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7068" w:rsidRDefault="00917068" w:rsidP="00917068">
      <w:pPr>
        <w:rPr>
          <w:rFonts w:ascii="仿宋" w:eastAsia="仿宋" w:hAnsi="仿宋" w:cs="仿宋"/>
          <w:sz w:val="28"/>
          <w:szCs w:val="28"/>
        </w:rPr>
      </w:pPr>
      <w:bookmarkStart w:id="0" w:name="_GoBack"/>
      <w:bookmarkEnd w:id="0"/>
      <w:r>
        <w:rPr>
          <w:rFonts w:ascii="仿宋" w:eastAsia="仿宋" w:hAnsi="仿宋" w:cs="仿宋" w:hint="eastAsia"/>
          <w:sz w:val="28"/>
          <w:szCs w:val="28"/>
        </w:rPr>
        <w:t>附件1.</w:t>
      </w:r>
    </w:p>
    <w:p w:rsidR="00917068" w:rsidRDefault="00917068" w:rsidP="00917068">
      <w:pPr>
        <w:pStyle w:val="a3"/>
        <w:spacing w:before="0" w:beforeAutospacing="0" w:after="0" w:afterAutospacing="0" w:line="440" w:lineRule="atLeast"/>
        <w:ind w:firstLineChars="200"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bookmarkStart w:id="1" w:name="_Hlk450146333"/>
    </w:p>
    <w:bookmarkEnd w:id="1"/>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jc w:val="center"/>
        <w:rPr>
          <w:rFonts w:ascii="仿宋" w:eastAsia="仿宋" w:hAnsi="仿宋" w:cs="仿宋"/>
          <w:b/>
          <w:sz w:val="72"/>
          <w:szCs w:val="72"/>
        </w:rPr>
      </w:pPr>
      <w:r>
        <w:rPr>
          <w:rFonts w:ascii="仿宋" w:eastAsia="仿宋" w:hAnsi="仿宋" w:cs="仿宋" w:hint="eastAsia"/>
          <w:b/>
          <w:sz w:val="72"/>
          <w:szCs w:val="72"/>
        </w:rPr>
        <w:t>件</w:t>
      </w:r>
    </w:p>
    <w:p w:rsidR="00917068" w:rsidRDefault="00917068" w:rsidP="00917068">
      <w:pPr>
        <w:jc w:val="center"/>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917068" w:rsidRDefault="00917068" w:rsidP="00917068">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7424"/>
        <w:gridCol w:w="808"/>
      </w:tblGrid>
      <w:tr w:rsidR="00917068" w:rsidTr="00917068">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一</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bl>
    <w:p w:rsidR="00917068" w:rsidRDefault="00917068" w:rsidP="00917068">
      <w:pPr>
        <w:pStyle w:val="a9"/>
        <w:jc w:val="both"/>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917068" w:rsidRDefault="00917068" w:rsidP="00AF3BE8">
      <w:pPr>
        <w:spacing w:beforeLines="100" w:before="312" w:afterLines="100" w:after="312"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917068" w:rsidRDefault="00917068" w:rsidP="00AF3BE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917068" w:rsidRDefault="00917068" w:rsidP="00AF3BE8">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917068" w:rsidRDefault="00917068" w:rsidP="00AF3BE8">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917068" w:rsidRDefault="00917068" w:rsidP="00AF3BE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AF3BE8">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917068" w:rsidRDefault="00917068" w:rsidP="00AF3BE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917068" w:rsidRDefault="00917068" w:rsidP="00AF3BE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917068" w:rsidRDefault="00917068" w:rsidP="00AF3BE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917068" w:rsidRDefault="00917068" w:rsidP="00AF3BE8">
      <w:pPr>
        <w:spacing w:before="720" w:afterLines="50" w:after="156" w:line="500" w:lineRule="exact"/>
        <w:ind w:right="480" w:firstLineChars="2000" w:firstLine="5600"/>
        <w:rPr>
          <w:rFonts w:ascii="仿宋" w:eastAsia="仿宋" w:hAnsi="仿宋" w:cs="仿宋"/>
          <w:color w:val="000000"/>
          <w:sz w:val="28"/>
          <w:szCs w:val="28"/>
        </w:rPr>
      </w:pPr>
    </w:p>
    <w:p w:rsidR="00917068" w:rsidRDefault="00917068" w:rsidP="00AF3BE8">
      <w:pPr>
        <w:spacing w:before="720" w:afterLines="50" w:after="156" w:line="500" w:lineRule="exact"/>
        <w:ind w:right="480"/>
        <w:rPr>
          <w:rFonts w:ascii="仿宋" w:eastAsia="仿宋" w:hAnsi="仿宋" w:cs="仿宋"/>
          <w:color w:val="000000"/>
          <w:sz w:val="28"/>
          <w:szCs w:val="28"/>
        </w:rPr>
      </w:pPr>
    </w:p>
    <w:p w:rsidR="00917068" w:rsidRDefault="00917068" w:rsidP="00AF3BE8">
      <w:pPr>
        <w:spacing w:before="720" w:afterLines="50" w:after="156"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917068" w:rsidRDefault="00917068" w:rsidP="00917068">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AF3BE8">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AF3BE8">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AF3BE8">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917068">
      <w:pPr>
        <w:pStyle w:val="a9"/>
        <w:outlineLvl w:val="9"/>
        <w:rPr>
          <w:rFonts w:ascii="仿宋" w:eastAsia="仿宋" w:hAnsi="仿宋" w:cs="仿宋"/>
          <w:sz w:val="28"/>
          <w:szCs w:val="28"/>
        </w:rPr>
      </w:pPr>
      <w:bookmarkStart w:id="2" w:name="_Toc148501698"/>
      <w:bookmarkStart w:id="3" w:name="_Toc516969098"/>
      <w:r>
        <w:rPr>
          <w:rFonts w:ascii="仿宋" w:eastAsia="仿宋" w:hAnsi="仿宋" w:cs="仿宋" w:hint="eastAsia"/>
          <w:sz w:val="28"/>
          <w:szCs w:val="28"/>
        </w:rPr>
        <w:lastRenderedPageBreak/>
        <w:t>二、法定代表人授权书</w:t>
      </w:r>
    </w:p>
    <w:p w:rsidR="00917068" w:rsidRDefault="00917068" w:rsidP="00917068">
      <w:pPr>
        <w:pStyle w:val="aa"/>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w:t>
      </w:r>
      <w:r w:rsidR="00F32AA2">
        <w:rPr>
          <w:rFonts w:ascii="仿宋" w:eastAsia="仿宋" w:hAnsi="仿宋" w:cs="仿宋" w:hint="eastAsia"/>
          <w:bCs/>
          <w:sz w:val="28"/>
          <w:szCs w:val="28"/>
        </w:rPr>
        <w:t>询价</w:t>
      </w:r>
      <w:r>
        <w:rPr>
          <w:rFonts w:ascii="仿宋" w:eastAsia="仿宋" w:hAnsi="仿宋" w:cs="仿宋" w:hint="eastAsia"/>
          <w:sz w:val="28"/>
          <w:szCs w:val="28"/>
        </w:rPr>
        <w:t>活动，全权代表本公司处理</w:t>
      </w:r>
      <w:r w:rsidR="00F32AA2">
        <w:rPr>
          <w:rFonts w:ascii="仿宋" w:eastAsia="仿宋" w:hAnsi="仿宋" w:cs="仿宋" w:hint="eastAsia"/>
          <w:sz w:val="28"/>
          <w:szCs w:val="28"/>
        </w:rPr>
        <w:t>询价</w:t>
      </w:r>
      <w:r>
        <w:rPr>
          <w:rFonts w:ascii="仿宋" w:eastAsia="仿宋" w:hAnsi="仿宋" w:cs="仿宋" w:hint="eastAsia"/>
          <w:sz w:val="28"/>
          <w:szCs w:val="28"/>
        </w:rPr>
        <w:t>过程的一切事宜，包括但不限于：</w:t>
      </w:r>
      <w:r w:rsidR="00F32AA2">
        <w:rPr>
          <w:rFonts w:ascii="仿宋" w:eastAsia="仿宋" w:hAnsi="仿宋" w:cs="仿宋" w:hint="eastAsia"/>
          <w:sz w:val="28"/>
          <w:szCs w:val="28"/>
        </w:rPr>
        <w:t>询价</w:t>
      </w:r>
      <w:r>
        <w:rPr>
          <w:rFonts w:ascii="仿宋" w:eastAsia="仿宋" w:hAnsi="仿宋" w:cs="仿宋" w:hint="eastAsia"/>
          <w:sz w:val="28"/>
          <w:szCs w:val="28"/>
        </w:rPr>
        <w:t>、签约等。本单位授权代表在</w:t>
      </w:r>
      <w:r w:rsidR="00F32AA2">
        <w:rPr>
          <w:rFonts w:ascii="仿宋" w:eastAsia="仿宋" w:hAnsi="仿宋" w:cs="仿宋" w:hint="eastAsia"/>
          <w:sz w:val="28"/>
          <w:szCs w:val="28"/>
        </w:rPr>
        <w:t>询价</w:t>
      </w:r>
      <w:r>
        <w:rPr>
          <w:rFonts w:ascii="仿宋" w:eastAsia="仿宋" w:hAnsi="仿宋" w:cs="仿宋" w:hint="eastAsia"/>
          <w:sz w:val="28"/>
          <w:szCs w:val="28"/>
        </w:rPr>
        <w:t>过程中所签署的一切文件和处理与之有关的一切事务，本单位均予以认可并对此承担责任。授权代表无转委托权。</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2"/>
      <w:bookmarkEnd w:id="3"/>
      <w:r>
        <w:rPr>
          <w:rFonts w:ascii="仿宋" w:eastAsia="仿宋" w:hAnsi="仿宋" w:cs="仿宋" w:hint="eastAsia"/>
          <w:sz w:val="28"/>
          <w:szCs w:val="28"/>
        </w:rPr>
        <w:t>供应商简介</w:t>
      </w:r>
    </w:p>
    <w:p w:rsidR="00917068" w:rsidRDefault="00917068" w:rsidP="00917068">
      <w:pPr>
        <w:pStyle w:val="21"/>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917068" w:rsidRDefault="00917068" w:rsidP="00917068">
      <w:pPr>
        <w:pStyle w:val="aa"/>
        <w:rPr>
          <w:rFonts w:ascii="仿宋" w:eastAsia="仿宋" w:hAnsi="仿宋" w:cs="仿宋"/>
          <w:sz w:val="28"/>
          <w:szCs w:val="28"/>
        </w:rPr>
      </w:pPr>
    </w:p>
    <w:p w:rsidR="00917068" w:rsidRDefault="00917068" w:rsidP="00917068">
      <w:pPr>
        <w:pStyle w:val="ac"/>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w:t>
      </w:r>
      <w:r w:rsidR="00140C5C">
        <w:rPr>
          <w:rFonts w:ascii="仿宋" w:eastAsia="仿宋" w:hAnsi="仿宋" w:cs="仿宋" w:hint="eastAsia"/>
          <w:sz w:val="28"/>
          <w:szCs w:val="28"/>
        </w:rPr>
        <w:t>询价</w:t>
      </w:r>
      <w:r>
        <w:rPr>
          <w:rFonts w:ascii="仿宋" w:eastAsia="仿宋" w:hAnsi="仿宋" w:cs="仿宋" w:hint="eastAsia"/>
          <w:sz w:val="28"/>
          <w:szCs w:val="28"/>
        </w:rPr>
        <w:t>公告，我方已详细审查全部公告内容和有关附件，据此我方郑重声明以下诸点，并对之负相应的法律责任。据此函，签字人兹宣布同意如下：</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1．按</w:t>
      </w:r>
      <w:r w:rsidR="00140C5C">
        <w:rPr>
          <w:rFonts w:ascii="仿宋" w:eastAsia="仿宋" w:hAnsi="仿宋" w:cs="仿宋" w:hint="eastAsia"/>
          <w:sz w:val="28"/>
          <w:szCs w:val="28"/>
        </w:rPr>
        <w:t>询价</w:t>
      </w:r>
      <w:r>
        <w:rPr>
          <w:rFonts w:ascii="仿宋" w:eastAsia="仿宋" w:hAnsi="仿宋" w:cs="仿宋" w:hint="eastAsia"/>
          <w:sz w:val="28"/>
          <w:szCs w:val="28"/>
        </w:rPr>
        <w:t>公告及附件规定提供交付的响应文件。</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w:t>
      </w:r>
      <w:r w:rsidR="00140C5C">
        <w:rPr>
          <w:rFonts w:ascii="仿宋" w:eastAsia="仿宋" w:hAnsi="仿宋" w:cs="仿宋" w:hint="eastAsia"/>
          <w:sz w:val="28"/>
          <w:szCs w:val="28"/>
        </w:rPr>
        <w:t>询价</w:t>
      </w:r>
      <w:r>
        <w:rPr>
          <w:rFonts w:ascii="仿宋" w:eastAsia="仿宋" w:hAnsi="仿宋" w:cs="仿宋" w:hint="eastAsia"/>
          <w:sz w:val="28"/>
          <w:szCs w:val="28"/>
        </w:rPr>
        <w:t>公告及附件文件的规定，严格履行合同的责任和义务。</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917068" w:rsidRDefault="00917068" w:rsidP="00917068">
      <w:pPr>
        <w:spacing w:line="240" w:lineRule="atLeast"/>
        <w:ind w:firstLineChars="895" w:firstLine="2506"/>
        <w:rPr>
          <w:rFonts w:ascii="仿宋" w:eastAsia="仿宋" w:hAnsi="仿宋" w:cs="仿宋"/>
          <w:color w:val="000000"/>
          <w:sz w:val="28"/>
          <w:szCs w:val="28"/>
        </w:rPr>
      </w:pP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A51FEA" w:rsidRDefault="00917068" w:rsidP="00533DA8">
      <w:pPr>
        <w:jc w:val="center"/>
        <w:rPr>
          <w:rFonts w:ascii="仿宋" w:eastAsia="仿宋" w:hAnsi="仿宋" w:cs="仿宋"/>
          <w:b/>
          <w:sz w:val="28"/>
          <w:szCs w:val="28"/>
        </w:rPr>
      </w:pPr>
      <w:r>
        <w:rPr>
          <w:rFonts w:ascii="仿宋" w:eastAsia="仿宋" w:hAnsi="仿宋" w:cs="仿宋"/>
          <w:b/>
          <w:sz w:val="28"/>
          <w:szCs w:val="28"/>
        </w:rPr>
        <w:br w:type="page"/>
      </w:r>
    </w:p>
    <w:p w:rsidR="00533DA8" w:rsidRDefault="00917068" w:rsidP="00533DA8">
      <w:pPr>
        <w:jc w:val="center"/>
        <w:rPr>
          <w:rFonts w:ascii="仿宋" w:eastAsia="仿宋" w:hAnsi="仿宋" w:cs="仿宋"/>
          <w:b/>
          <w:sz w:val="28"/>
          <w:szCs w:val="28"/>
        </w:rPr>
      </w:pPr>
      <w:r>
        <w:rPr>
          <w:rFonts w:ascii="仿宋" w:eastAsia="仿宋" w:hAnsi="仿宋" w:cs="仿宋" w:hint="eastAsia"/>
          <w:b/>
          <w:sz w:val="28"/>
          <w:szCs w:val="28"/>
        </w:rPr>
        <w:lastRenderedPageBreak/>
        <w:t>五、报价承诺函</w:t>
      </w:r>
    </w:p>
    <w:tbl>
      <w:tblPr>
        <w:tblStyle w:val="a6"/>
        <w:tblW w:w="10632" w:type="dxa"/>
        <w:tblInd w:w="-1310" w:type="dxa"/>
        <w:tblLayout w:type="fixed"/>
        <w:tblLook w:val="04A0" w:firstRow="1" w:lastRow="0" w:firstColumn="1" w:lastColumn="0" w:noHBand="0" w:noVBand="1"/>
      </w:tblPr>
      <w:tblGrid>
        <w:gridCol w:w="1888"/>
        <w:gridCol w:w="4492"/>
        <w:gridCol w:w="850"/>
        <w:gridCol w:w="709"/>
        <w:gridCol w:w="1417"/>
        <w:gridCol w:w="1276"/>
      </w:tblGrid>
      <w:tr w:rsidR="00343D4D" w:rsidRPr="005A3C31" w:rsidTr="0077144D">
        <w:tc>
          <w:tcPr>
            <w:tcW w:w="1888" w:type="dxa"/>
          </w:tcPr>
          <w:p w:rsidR="00343D4D" w:rsidRPr="005A3C31" w:rsidRDefault="00343D4D" w:rsidP="008915F8">
            <w:pPr>
              <w:jc w:val="center"/>
              <w:rPr>
                <w:rFonts w:ascii="仿宋" w:eastAsia="仿宋" w:hAnsi="仿宋"/>
                <w:sz w:val="32"/>
                <w:szCs w:val="32"/>
              </w:rPr>
            </w:pPr>
            <w:r w:rsidRPr="005A3C31">
              <w:rPr>
                <w:rFonts w:ascii="仿宋" w:eastAsia="仿宋" w:hAnsi="仿宋" w:hint="eastAsia"/>
                <w:sz w:val="32"/>
                <w:szCs w:val="32"/>
              </w:rPr>
              <w:t>名称</w:t>
            </w:r>
          </w:p>
        </w:tc>
        <w:tc>
          <w:tcPr>
            <w:tcW w:w="4492" w:type="dxa"/>
          </w:tcPr>
          <w:p w:rsidR="00343D4D" w:rsidRPr="005A3C31" w:rsidRDefault="00343D4D" w:rsidP="008915F8">
            <w:pPr>
              <w:jc w:val="center"/>
              <w:rPr>
                <w:rFonts w:ascii="仿宋" w:eastAsia="仿宋" w:hAnsi="仿宋"/>
                <w:sz w:val="32"/>
                <w:szCs w:val="32"/>
              </w:rPr>
            </w:pPr>
            <w:r w:rsidRPr="005A3C31">
              <w:rPr>
                <w:rFonts w:ascii="仿宋" w:eastAsia="仿宋" w:hAnsi="仿宋" w:hint="eastAsia"/>
                <w:sz w:val="32"/>
                <w:szCs w:val="32"/>
              </w:rPr>
              <w:t>参数</w:t>
            </w:r>
          </w:p>
        </w:tc>
        <w:tc>
          <w:tcPr>
            <w:tcW w:w="850" w:type="dxa"/>
          </w:tcPr>
          <w:p w:rsidR="00343D4D" w:rsidRPr="005A3C31" w:rsidRDefault="00343D4D" w:rsidP="008915F8">
            <w:pPr>
              <w:jc w:val="center"/>
              <w:rPr>
                <w:rFonts w:ascii="仿宋" w:eastAsia="仿宋" w:hAnsi="仿宋"/>
                <w:sz w:val="32"/>
                <w:szCs w:val="32"/>
              </w:rPr>
            </w:pPr>
            <w:r w:rsidRPr="005A3C31">
              <w:rPr>
                <w:rFonts w:ascii="仿宋" w:eastAsia="仿宋" w:hAnsi="仿宋" w:hint="eastAsia"/>
                <w:sz w:val="32"/>
                <w:szCs w:val="32"/>
              </w:rPr>
              <w:t>单位</w:t>
            </w:r>
          </w:p>
        </w:tc>
        <w:tc>
          <w:tcPr>
            <w:tcW w:w="709" w:type="dxa"/>
          </w:tcPr>
          <w:p w:rsidR="00343D4D" w:rsidRPr="005A3C31" w:rsidRDefault="00343D4D" w:rsidP="008915F8">
            <w:pPr>
              <w:jc w:val="center"/>
              <w:rPr>
                <w:rFonts w:ascii="仿宋" w:eastAsia="仿宋" w:hAnsi="仿宋"/>
                <w:sz w:val="32"/>
                <w:szCs w:val="32"/>
              </w:rPr>
            </w:pPr>
            <w:r w:rsidRPr="005A3C31">
              <w:rPr>
                <w:rFonts w:ascii="仿宋" w:eastAsia="仿宋" w:hAnsi="仿宋" w:hint="eastAsia"/>
                <w:sz w:val="32"/>
                <w:szCs w:val="32"/>
              </w:rPr>
              <w:t>数量</w:t>
            </w:r>
          </w:p>
        </w:tc>
        <w:tc>
          <w:tcPr>
            <w:tcW w:w="1417" w:type="dxa"/>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单价（元）</w:t>
            </w:r>
          </w:p>
        </w:tc>
        <w:tc>
          <w:tcPr>
            <w:tcW w:w="1276" w:type="dxa"/>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总价（元）</w:t>
            </w:r>
          </w:p>
        </w:tc>
      </w:tr>
      <w:tr w:rsidR="00343D4D" w:rsidRPr="005A3C31" w:rsidTr="0077144D">
        <w:trPr>
          <w:trHeight w:val="694"/>
        </w:trPr>
        <w:tc>
          <w:tcPr>
            <w:tcW w:w="1888" w:type="dxa"/>
            <w:vAlign w:val="center"/>
          </w:tcPr>
          <w:p w:rsidR="00343D4D" w:rsidRPr="005A3C31" w:rsidRDefault="00343D4D" w:rsidP="008915F8">
            <w:pPr>
              <w:jc w:val="center"/>
              <w:rPr>
                <w:rFonts w:ascii="仿宋" w:eastAsia="仿宋" w:hAnsi="仿宋"/>
                <w:sz w:val="32"/>
                <w:szCs w:val="32"/>
              </w:rPr>
            </w:pPr>
            <w:r w:rsidRPr="00DB5F43">
              <w:rPr>
                <w:rFonts w:ascii="仿宋" w:eastAsia="仿宋" w:hAnsi="仿宋" w:hint="eastAsia"/>
                <w:sz w:val="32"/>
                <w:szCs w:val="32"/>
              </w:rPr>
              <w:t>壳体</w:t>
            </w:r>
          </w:p>
        </w:tc>
        <w:tc>
          <w:tcPr>
            <w:tcW w:w="4492" w:type="dxa"/>
          </w:tcPr>
          <w:p w:rsidR="00343D4D" w:rsidRPr="005A3C31" w:rsidRDefault="00915466" w:rsidP="008915F8">
            <w:pPr>
              <w:jc w:val="center"/>
              <w:rPr>
                <w:rFonts w:ascii="仿宋" w:eastAsia="仿宋" w:hAnsi="仿宋"/>
                <w:sz w:val="32"/>
                <w:szCs w:val="32"/>
              </w:rPr>
            </w:pPr>
            <w:r w:rsidRPr="00DB5F43">
              <w:rPr>
                <w:rFonts w:ascii="仿宋" w:eastAsia="仿宋" w:hAnsi="仿宋"/>
                <w:sz w:val="32"/>
                <w:szCs w:val="32"/>
              </w:rPr>
              <w:t>800*1000*2200</w:t>
            </w:r>
            <w:r>
              <w:rPr>
                <w:rFonts w:ascii="仿宋" w:eastAsia="仿宋" w:hAnsi="仿宋" w:hint="eastAsia"/>
                <w:sz w:val="32"/>
                <w:szCs w:val="32"/>
              </w:rPr>
              <w:t>，覆铝锌板</w:t>
            </w:r>
          </w:p>
        </w:tc>
        <w:tc>
          <w:tcPr>
            <w:tcW w:w="850"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台</w:t>
            </w:r>
          </w:p>
        </w:tc>
        <w:tc>
          <w:tcPr>
            <w:tcW w:w="709"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1</w:t>
            </w:r>
          </w:p>
        </w:tc>
        <w:tc>
          <w:tcPr>
            <w:tcW w:w="1417" w:type="dxa"/>
          </w:tcPr>
          <w:p w:rsidR="00343D4D" w:rsidRDefault="00343D4D" w:rsidP="008915F8">
            <w:pPr>
              <w:jc w:val="center"/>
              <w:rPr>
                <w:rFonts w:ascii="仿宋" w:eastAsia="仿宋" w:hAnsi="仿宋"/>
                <w:sz w:val="32"/>
                <w:szCs w:val="32"/>
              </w:rPr>
            </w:pPr>
          </w:p>
        </w:tc>
        <w:tc>
          <w:tcPr>
            <w:tcW w:w="1276" w:type="dxa"/>
          </w:tcPr>
          <w:p w:rsidR="00343D4D" w:rsidRDefault="00343D4D" w:rsidP="008915F8">
            <w:pPr>
              <w:jc w:val="center"/>
              <w:rPr>
                <w:rFonts w:ascii="仿宋" w:eastAsia="仿宋" w:hAnsi="仿宋"/>
                <w:sz w:val="32"/>
                <w:szCs w:val="32"/>
              </w:rPr>
            </w:pPr>
          </w:p>
        </w:tc>
      </w:tr>
      <w:tr w:rsidR="00343D4D" w:rsidRPr="005A3C31" w:rsidTr="0077144D">
        <w:trPr>
          <w:trHeight w:val="694"/>
        </w:trPr>
        <w:tc>
          <w:tcPr>
            <w:tcW w:w="1888" w:type="dxa"/>
            <w:vAlign w:val="center"/>
          </w:tcPr>
          <w:p w:rsidR="00343D4D" w:rsidRPr="005A3C31" w:rsidRDefault="00343D4D" w:rsidP="008915F8">
            <w:pPr>
              <w:jc w:val="center"/>
              <w:rPr>
                <w:rFonts w:ascii="仿宋" w:eastAsia="仿宋" w:hAnsi="仿宋"/>
                <w:sz w:val="32"/>
                <w:szCs w:val="32"/>
              </w:rPr>
            </w:pPr>
            <w:r w:rsidRPr="00DB5F43">
              <w:rPr>
                <w:rFonts w:ascii="仿宋" w:eastAsia="仿宋" w:hAnsi="仿宋" w:hint="eastAsia"/>
                <w:sz w:val="32"/>
                <w:szCs w:val="32"/>
              </w:rPr>
              <w:t>框架断路器</w:t>
            </w:r>
          </w:p>
        </w:tc>
        <w:tc>
          <w:tcPr>
            <w:tcW w:w="4492" w:type="dxa"/>
          </w:tcPr>
          <w:p w:rsidR="00915466" w:rsidRDefault="00915466" w:rsidP="00915466">
            <w:pPr>
              <w:widowControl/>
              <w:numPr>
                <w:ilvl w:val="0"/>
                <w:numId w:val="2"/>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多种类型控制器可选</w:t>
            </w:r>
          </w:p>
          <w:p w:rsidR="00915466" w:rsidRDefault="00915466" w:rsidP="00915466">
            <w:pPr>
              <w:rPr>
                <w:rFonts w:ascii="宋体" w:hAnsi="宋体" w:cs="宋体"/>
                <w:color w:val="000000"/>
                <w:kern w:val="0"/>
                <w:sz w:val="24"/>
                <w:szCs w:val="20"/>
              </w:rPr>
            </w:pPr>
            <w:r>
              <w:rPr>
                <w:rFonts w:ascii="宋体" w:hAnsi="宋体" w:cs="宋体" w:hint="eastAsia"/>
                <w:color w:val="000000"/>
                <w:kern w:val="0"/>
                <w:sz w:val="24"/>
                <w:szCs w:val="20"/>
              </w:rPr>
              <w:t>常规功能、数码管显示，功能实用简洁，可适用于低温场所，还可增选电压测量功能；</w:t>
            </w:r>
          </w:p>
          <w:p w:rsidR="00915466" w:rsidRDefault="00915466" w:rsidP="00915466">
            <w:pPr>
              <w:widowControl/>
              <w:numPr>
                <w:ilvl w:val="0"/>
                <w:numId w:val="2"/>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测量与保护：具有电流、电压、频率、相序、功率、功率因数、谐波的测量与保护功能；</w:t>
            </w:r>
          </w:p>
          <w:p w:rsidR="00915466" w:rsidRDefault="00915466" w:rsidP="00915466">
            <w:pPr>
              <w:widowControl/>
              <w:numPr>
                <w:ilvl w:val="0"/>
                <w:numId w:val="2"/>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电流保护特性：多种过载长延时保护、多种短路短延时保护、短路瞬时保护、接地保护、中性线N极保护、电流不平衡保护、MCR保护；</w:t>
            </w:r>
          </w:p>
          <w:p w:rsidR="00915466" w:rsidRDefault="00915466" w:rsidP="00915466">
            <w:pPr>
              <w:widowControl/>
              <w:numPr>
                <w:ilvl w:val="0"/>
                <w:numId w:val="2"/>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维护功能：具有故障记录（8次）、历史电流峰值记录、触头磨损当量、操作次数查询、时钟功能、自诊断功能、试验功能和故障显示功能；</w:t>
            </w:r>
          </w:p>
          <w:p w:rsidR="00915466" w:rsidRDefault="00915466" w:rsidP="00915466">
            <w:pPr>
              <w:widowControl/>
              <w:numPr>
                <w:ilvl w:val="0"/>
                <w:numId w:val="2"/>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具有远程复位装置，能实现控制器故障脱扣后，远程恢复；</w:t>
            </w:r>
          </w:p>
          <w:p w:rsidR="00343D4D" w:rsidRPr="005A3C31" w:rsidRDefault="00915466" w:rsidP="00915466">
            <w:pPr>
              <w:jc w:val="center"/>
              <w:rPr>
                <w:rFonts w:ascii="仿宋" w:eastAsia="仿宋" w:hAnsi="仿宋"/>
                <w:sz w:val="32"/>
                <w:szCs w:val="32"/>
              </w:rPr>
            </w:pPr>
            <w:r>
              <w:rPr>
                <w:rFonts w:ascii="宋体" w:hAnsi="宋体" w:cs="宋体" w:hint="eastAsia"/>
                <w:color w:val="000000"/>
                <w:kern w:val="0"/>
                <w:sz w:val="24"/>
                <w:szCs w:val="20"/>
              </w:rPr>
              <w:t>控制器可通过通讯接口要求，实现遥测、遥控、遥调、遥信的“四遥”数据传输功能。</w:t>
            </w:r>
          </w:p>
        </w:tc>
        <w:tc>
          <w:tcPr>
            <w:tcW w:w="850"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只</w:t>
            </w:r>
          </w:p>
        </w:tc>
        <w:tc>
          <w:tcPr>
            <w:tcW w:w="709"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1</w:t>
            </w:r>
          </w:p>
        </w:tc>
        <w:tc>
          <w:tcPr>
            <w:tcW w:w="1417" w:type="dxa"/>
          </w:tcPr>
          <w:p w:rsidR="00343D4D" w:rsidRDefault="00343D4D" w:rsidP="008915F8">
            <w:pPr>
              <w:jc w:val="center"/>
              <w:rPr>
                <w:rFonts w:ascii="仿宋" w:eastAsia="仿宋" w:hAnsi="仿宋"/>
                <w:sz w:val="32"/>
                <w:szCs w:val="32"/>
              </w:rPr>
            </w:pPr>
          </w:p>
        </w:tc>
        <w:tc>
          <w:tcPr>
            <w:tcW w:w="1276" w:type="dxa"/>
          </w:tcPr>
          <w:p w:rsidR="00343D4D" w:rsidRDefault="00343D4D" w:rsidP="008915F8">
            <w:pPr>
              <w:jc w:val="center"/>
              <w:rPr>
                <w:rFonts w:ascii="仿宋" w:eastAsia="仿宋" w:hAnsi="仿宋"/>
                <w:sz w:val="32"/>
                <w:szCs w:val="32"/>
              </w:rPr>
            </w:pPr>
          </w:p>
        </w:tc>
      </w:tr>
      <w:tr w:rsidR="00343D4D" w:rsidRPr="005A3C31" w:rsidTr="0077144D">
        <w:trPr>
          <w:trHeight w:val="694"/>
        </w:trPr>
        <w:tc>
          <w:tcPr>
            <w:tcW w:w="1888" w:type="dxa"/>
            <w:vAlign w:val="center"/>
          </w:tcPr>
          <w:p w:rsidR="00343D4D" w:rsidRPr="005A3C31" w:rsidRDefault="00343D4D" w:rsidP="008915F8">
            <w:pPr>
              <w:jc w:val="center"/>
              <w:rPr>
                <w:rFonts w:ascii="仿宋" w:eastAsia="仿宋" w:hAnsi="仿宋"/>
                <w:sz w:val="32"/>
                <w:szCs w:val="32"/>
              </w:rPr>
            </w:pPr>
            <w:r w:rsidRPr="00C942E2">
              <w:rPr>
                <w:rFonts w:ascii="仿宋" w:eastAsia="仿宋" w:hAnsi="仿宋" w:hint="eastAsia"/>
                <w:sz w:val="32"/>
                <w:szCs w:val="32"/>
              </w:rPr>
              <w:t>电流互感器</w:t>
            </w:r>
          </w:p>
        </w:tc>
        <w:tc>
          <w:tcPr>
            <w:tcW w:w="4492" w:type="dxa"/>
          </w:tcPr>
          <w:p w:rsidR="00351EDC" w:rsidRDefault="00351EDC" w:rsidP="00351EDC">
            <w:pPr>
              <w:pStyle w:val="a3"/>
              <w:shd w:val="clear" w:color="auto" w:fill="FFFFFF"/>
              <w:spacing w:before="0" w:beforeAutospacing="0" w:after="180" w:afterAutospacing="0" w:line="288" w:lineRule="atLeast"/>
              <w:rPr>
                <w:color w:val="000000"/>
                <w:szCs w:val="20"/>
              </w:rPr>
            </w:pPr>
            <w:r>
              <w:rPr>
                <w:rFonts w:hint="eastAsia"/>
                <w:color w:val="000000"/>
                <w:szCs w:val="20"/>
              </w:rPr>
              <w:t>1.</w:t>
            </w:r>
            <w:r>
              <w:rPr>
                <w:color w:val="000000"/>
                <w:szCs w:val="20"/>
              </w:rPr>
              <w:t>额定电流（一次侧）应为线路正常运行时负载电流的1.0～1.3倍。</w:t>
            </w:r>
          </w:p>
          <w:p w:rsidR="00351EDC" w:rsidRDefault="00351EDC" w:rsidP="00351EDC">
            <w:pPr>
              <w:pStyle w:val="a3"/>
              <w:shd w:val="clear" w:color="auto" w:fill="FFFFFF"/>
              <w:spacing w:before="0" w:beforeAutospacing="0" w:after="180" w:afterAutospacing="0" w:line="288" w:lineRule="atLeast"/>
              <w:rPr>
                <w:color w:val="000000"/>
                <w:szCs w:val="20"/>
              </w:rPr>
            </w:pPr>
            <w:r>
              <w:rPr>
                <w:rFonts w:hint="eastAsia"/>
                <w:color w:val="000000"/>
                <w:szCs w:val="20"/>
              </w:rPr>
              <w:t>2.</w:t>
            </w:r>
            <w:r>
              <w:rPr>
                <w:color w:val="000000"/>
                <w:szCs w:val="20"/>
              </w:rPr>
              <w:t>额定电压应为0.5kV或0.66kV。</w:t>
            </w:r>
          </w:p>
          <w:p w:rsidR="00351EDC" w:rsidRDefault="00351EDC" w:rsidP="00351EDC">
            <w:pPr>
              <w:pStyle w:val="a3"/>
              <w:shd w:val="clear" w:color="auto" w:fill="FFFFFF"/>
              <w:spacing w:before="0" w:beforeAutospacing="0" w:after="180" w:afterAutospacing="0" w:line="288" w:lineRule="atLeast"/>
              <w:rPr>
                <w:color w:val="000000"/>
                <w:szCs w:val="20"/>
              </w:rPr>
            </w:pPr>
            <w:r>
              <w:rPr>
                <w:rFonts w:hint="eastAsia"/>
                <w:color w:val="000000"/>
                <w:szCs w:val="20"/>
              </w:rPr>
              <w:t>3.</w:t>
            </w:r>
            <w:r>
              <w:rPr>
                <w:color w:val="000000"/>
                <w:szCs w:val="20"/>
              </w:rPr>
              <w:t>精度等级用于测量，应选用精度等级0.5或0.2级；若负载电流变化较大，或正常运行时负载电流低于电流互感器一次侧额定电流30%，应选用0.5级。</w:t>
            </w:r>
          </w:p>
          <w:p w:rsidR="00351EDC" w:rsidRDefault="00351EDC" w:rsidP="00351EDC">
            <w:pPr>
              <w:pStyle w:val="a3"/>
              <w:shd w:val="clear" w:color="auto" w:fill="FFFFFF"/>
              <w:spacing w:before="0" w:beforeAutospacing="0" w:after="180" w:afterAutospacing="0" w:line="288" w:lineRule="atLeast"/>
              <w:rPr>
                <w:color w:val="000000"/>
                <w:szCs w:val="20"/>
              </w:rPr>
            </w:pPr>
            <w:r>
              <w:rPr>
                <w:rFonts w:hint="eastAsia"/>
                <w:color w:val="000000"/>
                <w:szCs w:val="20"/>
              </w:rPr>
              <w:t>4.</w:t>
            </w:r>
            <w:r>
              <w:rPr>
                <w:color w:val="000000"/>
                <w:szCs w:val="20"/>
              </w:rPr>
              <w:t>根据需要确定变比与匝数。</w:t>
            </w:r>
          </w:p>
          <w:p w:rsidR="00351EDC" w:rsidRDefault="00351EDC" w:rsidP="00351EDC">
            <w:pPr>
              <w:pStyle w:val="a3"/>
              <w:shd w:val="clear" w:color="auto" w:fill="FFFFFF"/>
              <w:spacing w:before="0" w:beforeAutospacing="0" w:after="180" w:afterAutospacing="0" w:line="288" w:lineRule="atLeast"/>
              <w:rPr>
                <w:color w:val="000000"/>
                <w:szCs w:val="20"/>
              </w:rPr>
            </w:pPr>
            <w:r>
              <w:rPr>
                <w:rFonts w:hint="eastAsia"/>
                <w:color w:val="000000"/>
                <w:szCs w:val="20"/>
              </w:rPr>
              <w:t>5.</w:t>
            </w:r>
            <w:r>
              <w:rPr>
                <w:color w:val="000000"/>
                <w:szCs w:val="20"/>
              </w:rPr>
              <w:t>型号规格选择</w:t>
            </w:r>
            <w:r>
              <w:rPr>
                <w:rFonts w:hint="eastAsia"/>
                <w:color w:val="000000"/>
                <w:szCs w:val="20"/>
              </w:rPr>
              <w:t>，</w:t>
            </w:r>
            <w:r>
              <w:rPr>
                <w:color w:val="000000"/>
                <w:szCs w:val="20"/>
              </w:rPr>
              <w:t>根据供电线路一次负荷电流确定变比后，再根据实际安装情况确定型号。</w:t>
            </w:r>
          </w:p>
          <w:p w:rsidR="00343D4D" w:rsidRPr="005A3C31" w:rsidRDefault="00351EDC" w:rsidP="00351EDC">
            <w:pPr>
              <w:jc w:val="left"/>
              <w:rPr>
                <w:rFonts w:ascii="仿宋" w:eastAsia="仿宋" w:hAnsi="仿宋"/>
                <w:sz w:val="32"/>
                <w:szCs w:val="32"/>
              </w:rPr>
            </w:pPr>
            <w:r>
              <w:rPr>
                <w:rFonts w:ascii="宋体" w:eastAsia="宋体" w:hAnsi="宋体" w:cs="宋体" w:hint="eastAsia"/>
                <w:color w:val="000000"/>
                <w:kern w:val="0"/>
                <w:sz w:val="24"/>
                <w:szCs w:val="20"/>
              </w:rPr>
              <w:t>6.</w:t>
            </w:r>
            <w:r>
              <w:rPr>
                <w:rFonts w:ascii="宋体" w:eastAsia="宋体" w:hAnsi="宋体" w:cs="宋体"/>
                <w:color w:val="000000"/>
                <w:kern w:val="0"/>
                <w:sz w:val="24"/>
                <w:szCs w:val="20"/>
              </w:rPr>
              <w:t>额定容量的选择</w:t>
            </w:r>
            <w:r>
              <w:rPr>
                <w:rFonts w:ascii="宋体" w:eastAsia="宋体" w:hAnsi="宋体" w:cs="宋体" w:hint="eastAsia"/>
                <w:color w:val="000000"/>
                <w:kern w:val="0"/>
                <w:sz w:val="24"/>
                <w:szCs w:val="20"/>
              </w:rPr>
              <w:t>，</w:t>
            </w:r>
            <w:r>
              <w:rPr>
                <w:rFonts w:ascii="宋体" w:eastAsia="宋体" w:hAnsi="宋体" w:cs="宋体"/>
                <w:color w:val="000000"/>
                <w:kern w:val="0"/>
                <w:sz w:val="24"/>
                <w:szCs w:val="20"/>
              </w:rPr>
              <w:t>电流互感器二次额定容量要大于实际二次负载，实际二次负载</w:t>
            </w:r>
            <w:r>
              <w:rPr>
                <w:rFonts w:ascii="宋体" w:eastAsia="宋体" w:hAnsi="宋体" w:cs="宋体"/>
                <w:color w:val="000000"/>
                <w:kern w:val="0"/>
                <w:sz w:val="24"/>
                <w:szCs w:val="20"/>
              </w:rPr>
              <w:lastRenderedPageBreak/>
              <w:t>应为25～100%二次额定容量。容量决定二次侧负载阻抗，负载阻抗又影响测量或控制精度。负载阻抗主要受测量仪表和继电器线圈电阻、电抗及接线接触电阻、二次连接导线电阻的影响。</w:t>
            </w:r>
          </w:p>
        </w:tc>
        <w:tc>
          <w:tcPr>
            <w:tcW w:w="850"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lastRenderedPageBreak/>
              <w:t>只</w:t>
            </w:r>
          </w:p>
        </w:tc>
        <w:tc>
          <w:tcPr>
            <w:tcW w:w="709"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3</w:t>
            </w:r>
          </w:p>
        </w:tc>
        <w:tc>
          <w:tcPr>
            <w:tcW w:w="1417" w:type="dxa"/>
          </w:tcPr>
          <w:p w:rsidR="00343D4D" w:rsidRDefault="00343D4D" w:rsidP="008915F8">
            <w:pPr>
              <w:jc w:val="center"/>
              <w:rPr>
                <w:rFonts w:ascii="仿宋" w:eastAsia="仿宋" w:hAnsi="仿宋"/>
                <w:sz w:val="32"/>
                <w:szCs w:val="32"/>
              </w:rPr>
            </w:pPr>
          </w:p>
        </w:tc>
        <w:tc>
          <w:tcPr>
            <w:tcW w:w="1276" w:type="dxa"/>
          </w:tcPr>
          <w:p w:rsidR="00343D4D" w:rsidRDefault="00343D4D" w:rsidP="008915F8">
            <w:pPr>
              <w:jc w:val="center"/>
              <w:rPr>
                <w:rFonts w:ascii="仿宋" w:eastAsia="仿宋" w:hAnsi="仿宋"/>
                <w:sz w:val="32"/>
                <w:szCs w:val="32"/>
              </w:rPr>
            </w:pPr>
          </w:p>
        </w:tc>
      </w:tr>
      <w:tr w:rsidR="00343D4D" w:rsidRPr="005A3C31" w:rsidTr="0077144D">
        <w:trPr>
          <w:trHeight w:val="694"/>
        </w:trPr>
        <w:tc>
          <w:tcPr>
            <w:tcW w:w="1888" w:type="dxa"/>
            <w:vAlign w:val="center"/>
          </w:tcPr>
          <w:p w:rsidR="00343D4D" w:rsidRPr="005A3C31" w:rsidRDefault="00343D4D" w:rsidP="008915F8">
            <w:pPr>
              <w:jc w:val="center"/>
              <w:rPr>
                <w:rFonts w:ascii="仿宋" w:eastAsia="仿宋" w:hAnsi="仿宋"/>
                <w:sz w:val="32"/>
                <w:szCs w:val="32"/>
              </w:rPr>
            </w:pPr>
            <w:r w:rsidRPr="00B12238">
              <w:rPr>
                <w:rFonts w:ascii="仿宋" w:eastAsia="仿宋" w:hAnsi="仿宋" w:hint="eastAsia"/>
                <w:sz w:val="32"/>
                <w:szCs w:val="32"/>
              </w:rPr>
              <w:t>多</w:t>
            </w:r>
            <w:r>
              <w:rPr>
                <w:rFonts w:ascii="仿宋" w:eastAsia="仿宋" w:hAnsi="仿宋" w:hint="eastAsia"/>
                <w:sz w:val="32"/>
                <w:szCs w:val="32"/>
              </w:rPr>
              <w:t>功能</w:t>
            </w:r>
            <w:r w:rsidRPr="00B12238">
              <w:rPr>
                <w:rFonts w:ascii="仿宋" w:eastAsia="仿宋" w:hAnsi="仿宋" w:hint="eastAsia"/>
                <w:sz w:val="32"/>
                <w:szCs w:val="32"/>
              </w:rPr>
              <w:t>仪表</w:t>
            </w:r>
          </w:p>
        </w:tc>
        <w:tc>
          <w:tcPr>
            <w:tcW w:w="4492" w:type="dxa"/>
          </w:tcPr>
          <w:p w:rsidR="00591B26" w:rsidRDefault="00591B26" w:rsidP="00591B26">
            <w:pPr>
              <w:rPr>
                <w:rFonts w:ascii="宋体" w:hAnsi="宋体" w:cs="宋体"/>
                <w:color w:val="000000"/>
                <w:kern w:val="0"/>
                <w:sz w:val="24"/>
                <w:szCs w:val="20"/>
              </w:rPr>
            </w:pPr>
            <w:r>
              <w:rPr>
                <w:rFonts w:ascii="宋体" w:hAnsi="宋体" w:cs="宋体" w:hint="eastAsia"/>
                <w:color w:val="000000"/>
                <w:kern w:val="0"/>
                <w:sz w:val="24"/>
                <w:szCs w:val="20"/>
              </w:rPr>
              <w:t>1.三相相电压：Ua，Ub，Uc</w:t>
            </w:r>
          </w:p>
          <w:p w:rsidR="00591B26" w:rsidRDefault="00591B26" w:rsidP="00591B26">
            <w:pPr>
              <w:rPr>
                <w:rFonts w:ascii="宋体" w:hAnsi="宋体" w:cs="宋体"/>
                <w:color w:val="000000"/>
                <w:kern w:val="0"/>
                <w:sz w:val="24"/>
                <w:szCs w:val="20"/>
              </w:rPr>
            </w:pPr>
            <w:r>
              <w:rPr>
                <w:rFonts w:ascii="宋体" w:hAnsi="宋体" w:cs="宋体" w:hint="eastAsia"/>
                <w:color w:val="000000"/>
                <w:kern w:val="0"/>
                <w:sz w:val="24"/>
                <w:szCs w:val="20"/>
              </w:rPr>
              <w:t>2.三相线电压：Uab，Ubc，Uca</w:t>
            </w:r>
          </w:p>
          <w:p w:rsidR="00591B26" w:rsidRDefault="00591B26" w:rsidP="00591B26">
            <w:pPr>
              <w:rPr>
                <w:rFonts w:ascii="宋体" w:hAnsi="宋体" w:cs="宋体"/>
                <w:color w:val="000000"/>
                <w:kern w:val="0"/>
                <w:sz w:val="24"/>
                <w:szCs w:val="20"/>
              </w:rPr>
            </w:pPr>
            <w:r>
              <w:rPr>
                <w:rFonts w:ascii="宋体" w:hAnsi="宋体" w:cs="宋体" w:hint="eastAsia"/>
                <w:color w:val="000000"/>
                <w:kern w:val="0"/>
                <w:sz w:val="24"/>
                <w:szCs w:val="20"/>
              </w:rPr>
              <w:t>3.三相电流：Ia，Ib，Ic</w:t>
            </w:r>
          </w:p>
          <w:p w:rsidR="00591B26" w:rsidRDefault="00591B26" w:rsidP="00591B26">
            <w:pPr>
              <w:rPr>
                <w:rFonts w:ascii="宋体" w:hAnsi="宋体" w:cs="宋体"/>
                <w:color w:val="000000"/>
                <w:kern w:val="0"/>
                <w:sz w:val="24"/>
                <w:szCs w:val="20"/>
              </w:rPr>
            </w:pPr>
            <w:r>
              <w:rPr>
                <w:rFonts w:ascii="宋体" w:hAnsi="宋体" w:cs="宋体" w:hint="eastAsia"/>
                <w:color w:val="000000"/>
                <w:kern w:val="0"/>
                <w:sz w:val="24"/>
                <w:szCs w:val="20"/>
              </w:rPr>
              <w:t>4.有功功率：分相和合相有功功率</w:t>
            </w:r>
          </w:p>
          <w:p w:rsidR="00591B26" w:rsidRDefault="00591B26" w:rsidP="00591B26">
            <w:pPr>
              <w:rPr>
                <w:rFonts w:ascii="宋体" w:hAnsi="宋体" w:cs="宋体"/>
                <w:color w:val="000000"/>
                <w:kern w:val="0"/>
                <w:sz w:val="24"/>
                <w:szCs w:val="20"/>
              </w:rPr>
            </w:pPr>
            <w:r>
              <w:rPr>
                <w:rFonts w:ascii="宋体" w:hAnsi="宋体" w:cs="宋体" w:hint="eastAsia"/>
                <w:color w:val="000000"/>
                <w:kern w:val="0"/>
                <w:sz w:val="24"/>
                <w:szCs w:val="20"/>
              </w:rPr>
              <w:t>5.无功功率：分相和合相无功功率</w:t>
            </w:r>
          </w:p>
          <w:p w:rsidR="00591B26" w:rsidRDefault="00591B26" w:rsidP="00591B26">
            <w:pPr>
              <w:rPr>
                <w:rFonts w:ascii="宋体" w:hAnsi="宋体" w:cs="宋体"/>
                <w:color w:val="000000"/>
                <w:kern w:val="0"/>
                <w:sz w:val="24"/>
                <w:szCs w:val="20"/>
              </w:rPr>
            </w:pPr>
            <w:r>
              <w:rPr>
                <w:rFonts w:ascii="宋体" w:hAnsi="宋体" w:cs="宋体" w:hint="eastAsia"/>
                <w:color w:val="000000"/>
                <w:kern w:val="0"/>
                <w:sz w:val="24"/>
                <w:szCs w:val="20"/>
              </w:rPr>
              <w:t>6.视在功率：分相和合相视在功率</w:t>
            </w:r>
          </w:p>
          <w:p w:rsidR="00591B26" w:rsidRDefault="00591B26" w:rsidP="00591B26">
            <w:pPr>
              <w:rPr>
                <w:rFonts w:ascii="宋体" w:hAnsi="宋体" w:cs="宋体"/>
                <w:color w:val="000000"/>
                <w:kern w:val="0"/>
                <w:sz w:val="24"/>
                <w:szCs w:val="20"/>
              </w:rPr>
            </w:pPr>
            <w:r>
              <w:rPr>
                <w:rFonts w:ascii="宋体" w:hAnsi="宋体" w:cs="宋体" w:hint="eastAsia"/>
                <w:color w:val="000000"/>
                <w:kern w:val="0"/>
                <w:sz w:val="24"/>
                <w:szCs w:val="20"/>
              </w:rPr>
              <w:t>7.功率因数：分相和合相功率因数</w:t>
            </w:r>
          </w:p>
          <w:p w:rsidR="00591B26" w:rsidRDefault="00591B26" w:rsidP="00591B26">
            <w:pPr>
              <w:rPr>
                <w:rFonts w:ascii="宋体" w:hAnsi="宋体" w:cs="宋体"/>
                <w:color w:val="000000"/>
                <w:kern w:val="0"/>
                <w:sz w:val="24"/>
                <w:szCs w:val="20"/>
              </w:rPr>
            </w:pPr>
            <w:r>
              <w:rPr>
                <w:rFonts w:ascii="宋体" w:hAnsi="宋体" w:cs="宋体" w:hint="eastAsia"/>
                <w:color w:val="000000"/>
                <w:kern w:val="0"/>
                <w:sz w:val="24"/>
                <w:szCs w:val="20"/>
              </w:rPr>
              <w:t>8.电网频率</w:t>
            </w:r>
          </w:p>
          <w:p w:rsidR="00591B26" w:rsidRDefault="00591B26" w:rsidP="00591B26">
            <w:pPr>
              <w:rPr>
                <w:rFonts w:ascii="宋体" w:hAnsi="宋体" w:cs="宋体"/>
                <w:color w:val="000000"/>
                <w:kern w:val="0"/>
                <w:sz w:val="24"/>
                <w:szCs w:val="20"/>
              </w:rPr>
            </w:pPr>
            <w:r>
              <w:rPr>
                <w:rFonts w:ascii="宋体" w:hAnsi="宋体" w:cs="宋体" w:hint="eastAsia"/>
                <w:color w:val="000000"/>
                <w:kern w:val="0"/>
                <w:sz w:val="24"/>
                <w:szCs w:val="20"/>
              </w:rPr>
              <w:t>9.电能计量：四象限有功电能，无功电能计量</w:t>
            </w:r>
          </w:p>
          <w:p w:rsidR="00591B26" w:rsidRDefault="00591B26" w:rsidP="00591B26">
            <w:pPr>
              <w:rPr>
                <w:rFonts w:ascii="宋体" w:hAnsi="宋体" w:cs="宋体"/>
                <w:color w:val="000000"/>
                <w:kern w:val="0"/>
                <w:sz w:val="24"/>
                <w:szCs w:val="20"/>
              </w:rPr>
            </w:pPr>
            <w:r>
              <w:rPr>
                <w:rFonts w:ascii="宋体" w:hAnsi="宋体" w:cs="宋体" w:hint="eastAsia"/>
                <w:color w:val="000000"/>
                <w:kern w:val="0"/>
                <w:sz w:val="24"/>
                <w:szCs w:val="20"/>
              </w:rPr>
              <w:t>10.通讯输出:RS485,MODBUS-RTU</w:t>
            </w:r>
          </w:p>
          <w:p w:rsidR="00343D4D" w:rsidRPr="005A3C31" w:rsidRDefault="00591B26" w:rsidP="00591B26">
            <w:pPr>
              <w:jc w:val="left"/>
              <w:rPr>
                <w:rFonts w:ascii="仿宋" w:eastAsia="仿宋" w:hAnsi="仿宋"/>
                <w:sz w:val="32"/>
                <w:szCs w:val="32"/>
              </w:rPr>
            </w:pPr>
            <w:r>
              <w:rPr>
                <w:rFonts w:ascii="宋体" w:hAnsi="宋体" w:cs="宋体" w:hint="eastAsia"/>
                <w:color w:val="000000"/>
                <w:kern w:val="0"/>
                <w:sz w:val="24"/>
                <w:szCs w:val="20"/>
              </w:rPr>
              <w:t>11.附加功能：4路模拟量输出，4路开关量输出，4路开关量输入</w:t>
            </w:r>
          </w:p>
        </w:tc>
        <w:tc>
          <w:tcPr>
            <w:tcW w:w="850"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只</w:t>
            </w:r>
          </w:p>
        </w:tc>
        <w:tc>
          <w:tcPr>
            <w:tcW w:w="709"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1</w:t>
            </w:r>
          </w:p>
        </w:tc>
        <w:tc>
          <w:tcPr>
            <w:tcW w:w="1417" w:type="dxa"/>
          </w:tcPr>
          <w:p w:rsidR="00343D4D" w:rsidRDefault="00343D4D" w:rsidP="008915F8">
            <w:pPr>
              <w:jc w:val="center"/>
              <w:rPr>
                <w:rFonts w:ascii="仿宋" w:eastAsia="仿宋" w:hAnsi="仿宋"/>
                <w:sz w:val="32"/>
                <w:szCs w:val="32"/>
              </w:rPr>
            </w:pPr>
          </w:p>
        </w:tc>
        <w:tc>
          <w:tcPr>
            <w:tcW w:w="1276" w:type="dxa"/>
          </w:tcPr>
          <w:p w:rsidR="00343D4D" w:rsidRDefault="00343D4D" w:rsidP="008915F8">
            <w:pPr>
              <w:jc w:val="center"/>
              <w:rPr>
                <w:rFonts w:ascii="仿宋" w:eastAsia="仿宋" w:hAnsi="仿宋"/>
                <w:sz w:val="32"/>
                <w:szCs w:val="32"/>
              </w:rPr>
            </w:pPr>
          </w:p>
        </w:tc>
      </w:tr>
      <w:tr w:rsidR="00343D4D" w:rsidRPr="005A3C31" w:rsidTr="0077144D">
        <w:trPr>
          <w:trHeight w:val="694"/>
        </w:trPr>
        <w:tc>
          <w:tcPr>
            <w:tcW w:w="1888" w:type="dxa"/>
            <w:vAlign w:val="center"/>
          </w:tcPr>
          <w:p w:rsidR="00343D4D" w:rsidRPr="005A3C31" w:rsidRDefault="00343D4D" w:rsidP="008915F8">
            <w:pPr>
              <w:jc w:val="center"/>
              <w:rPr>
                <w:rFonts w:ascii="仿宋" w:eastAsia="仿宋" w:hAnsi="仿宋"/>
                <w:sz w:val="32"/>
                <w:szCs w:val="32"/>
              </w:rPr>
            </w:pPr>
            <w:r w:rsidRPr="00313094">
              <w:rPr>
                <w:rFonts w:ascii="仿宋" w:eastAsia="仿宋" w:hAnsi="仿宋" w:hint="eastAsia"/>
                <w:sz w:val="32"/>
                <w:szCs w:val="32"/>
              </w:rPr>
              <w:t>指示灯</w:t>
            </w:r>
          </w:p>
        </w:tc>
        <w:tc>
          <w:tcPr>
            <w:tcW w:w="4492" w:type="dxa"/>
          </w:tcPr>
          <w:p w:rsidR="00CB4AE9" w:rsidRDefault="00CB4AE9" w:rsidP="00CB4AE9">
            <w:pPr>
              <w:rPr>
                <w:rFonts w:ascii="宋体" w:hAnsi="宋体" w:cs="宋体"/>
                <w:color w:val="000000"/>
                <w:kern w:val="0"/>
                <w:sz w:val="24"/>
                <w:szCs w:val="20"/>
              </w:rPr>
            </w:pPr>
            <w:r>
              <w:rPr>
                <w:rFonts w:ascii="宋体" w:hAnsi="宋体" w:cs="宋体" w:hint="eastAsia"/>
                <w:color w:val="000000"/>
                <w:kern w:val="0"/>
                <w:sz w:val="24"/>
                <w:szCs w:val="20"/>
              </w:rPr>
              <w:t>1.户外型指示灯，头部形状为球形，五种颜色，明确指示不同工作状态；</w:t>
            </w:r>
          </w:p>
          <w:p w:rsidR="00CB4AE9" w:rsidRDefault="00CB4AE9" w:rsidP="00CB4AE9">
            <w:pPr>
              <w:rPr>
                <w:rFonts w:ascii="宋体" w:hAnsi="宋体" w:cs="宋体"/>
                <w:color w:val="000000"/>
                <w:kern w:val="0"/>
                <w:sz w:val="24"/>
                <w:szCs w:val="20"/>
              </w:rPr>
            </w:pPr>
            <w:r>
              <w:rPr>
                <w:rFonts w:ascii="宋体" w:hAnsi="宋体" w:cs="宋体" w:hint="eastAsia"/>
                <w:color w:val="000000"/>
                <w:kern w:val="0"/>
                <w:sz w:val="24"/>
                <w:szCs w:val="20"/>
              </w:rPr>
              <w:t>2.亮度为普通的3倍，色彩纯正；</w:t>
            </w:r>
          </w:p>
          <w:p w:rsidR="00CB4AE9" w:rsidRDefault="00CB4AE9" w:rsidP="00CB4AE9">
            <w:pPr>
              <w:rPr>
                <w:rFonts w:ascii="宋体" w:hAnsi="宋体" w:cs="宋体"/>
                <w:color w:val="000000"/>
                <w:kern w:val="0"/>
                <w:sz w:val="24"/>
                <w:szCs w:val="20"/>
              </w:rPr>
            </w:pPr>
            <w:r>
              <w:rPr>
                <w:rFonts w:ascii="宋体" w:hAnsi="宋体" w:cs="宋体" w:hint="eastAsia"/>
                <w:color w:val="000000"/>
                <w:kern w:val="0"/>
                <w:sz w:val="24"/>
                <w:szCs w:val="20"/>
              </w:rPr>
              <w:t>3.零部件采用进口材料，坚固耐用，耐磨损;</w:t>
            </w:r>
          </w:p>
          <w:p w:rsidR="00CB4AE9" w:rsidRDefault="00CB4AE9" w:rsidP="00CB4AE9">
            <w:pPr>
              <w:rPr>
                <w:rFonts w:ascii="宋体" w:hAnsi="宋体" w:cs="宋体"/>
                <w:color w:val="000000"/>
                <w:kern w:val="0"/>
                <w:sz w:val="24"/>
                <w:szCs w:val="20"/>
              </w:rPr>
            </w:pPr>
            <w:r>
              <w:rPr>
                <w:rFonts w:ascii="宋体" w:hAnsi="宋体" w:cs="宋体" w:hint="eastAsia"/>
                <w:color w:val="000000"/>
                <w:kern w:val="0"/>
                <w:sz w:val="24"/>
                <w:szCs w:val="20"/>
              </w:rPr>
              <w:t>4.内置螺钉式接线，更安全、方便</w:t>
            </w:r>
          </w:p>
          <w:p w:rsidR="00343D4D" w:rsidRPr="005A3C31" w:rsidRDefault="00CB4AE9" w:rsidP="00CB4AE9">
            <w:pPr>
              <w:jc w:val="left"/>
              <w:rPr>
                <w:rFonts w:ascii="仿宋" w:eastAsia="仿宋" w:hAnsi="仿宋"/>
                <w:sz w:val="32"/>
                <w:szCs w:val="32"/>
              </w:rPr>
            </w:pPr>
            <w:r>
              <w:rPr>
                <w:rFonts w:ascii="宋体" w:hAnsi="宋体" w:cs="宋体" w:hint="eastAsia"/>
                <w:color w:val="000000"/>
                <w:kern w:val="0"/>
                <w:sz w:val="24"/>
                <w:szCs w:val="20"/>
              </w:rPr>
              <w:t>5.防护等级为IP65；</w:t>
            </w:r>
          </w:p>
        </w:tc>
        <w:tc>
          <w:tcPr>
            <w:tcW w:w="850"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只</w:t>
            </w:r>
          </w:p>
        </w:tc>
        <w:tc>
          <w:tcPr>
            <w:tcW w:w="709"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3</w:t>
            </w:r>
          </w:p>
        </w:tc>
        <w:tc>
          <w:tcPr>
            <w:tcW w:w="1417" w:type="dxa"/>
          </w:tcPr>
          <w:p w:rsidR="00343D4D" w:rsidRDefault="00343D4D" w:rsidP="008915F8">
            <w:pPr>
              <w:jc w:val="center"/>
              <w:rPr>
                <w:rFonts w:ascii="仿宋" w:eastAsia="仿宋" w:hAnsi="仿宋"/>
                <w:sz w:val="32"/>
                <w:szCs w:val="32"/>
              </w:rPr>
            </w:pPr>
          </w:p>
        </w:tc>
        <w:tc>
          <w:tcPr>
            <w:tcW w:w="1276" w:type="dxa"/>
          </w:tcPr>
          <w:p w:rsidR="00343D4D" w:rsidRDefault="00343D4D" w:rsidP="008915F8">
            <w:pPr>
              <w:jc w:val="center"/>
              <w:rPr>
                <w:rFonts w:ascii="仿宋" w:eastAsia="仿宋" w:hAnsi="仿宋"/>
                <w:sz w:val="32"/>
                <w:szCs w:val="32"/>
              </w:rPr>
            </w:pPr>
          </w:p>
        </w:tc>
      </w:tr>
      <w:tr w:rsidR="00343D4D" w:rsidRPr="005A3C31" w:rsidTr="0077144D">
        <w:trPr>
          <w:trHeight w:val="694"/>
        </w:trPr>
        <w:tc>
          <w:tcPr>
            <w:tcW w:w="1888" w:type="dxa"/>
            <w:vAlign w:val="center"/>
          </w:tcPr>
          <w:p w:rsidR="00343D4D" w:rsidRPr="005A3C31" w:rsidRDefault="00343D4D" w:rsidP="008915F8">
            <w:pPr>
              <w:jc w:val="center"/>
              <w:rPr>
                <w:rFonts w:ascii="仿宋" w:eastAsia="仿宋" w:hAnsi="仿宋"/>
                <w:sz w:val="32"/>
                <w:szCs w:val="32"/>
              </w:rPr>
            </w:pPr>
            <w:r w:rsidRPr="00625A1D">
              <w:rPr>
                <w:rFonts w:ascii="仿宋" w:eastAsia="仿宋" w:hAnsi="仿宋" w:hint="eastAsia"/>
                <w:sz w:val="32"/>
                <w:szCs w:val="32"/>
              </w:rPr>
              <w:t>按钮</w:t>
            </w:r>
          </w:p>
        </w:tc>
        <w:tc>
          <w:tcPr>
            <w:tcW w:w="4492" w:type="dxa"/>
          </w:tcPr>
          <w:p w:rsidR="00CB4AE9" w:rsidRDefault="00CB4AE9" w:rsidP="00CB4AE9">
            <w:pPr>
              <w:rPr>
                <w:rFonts w:ascii="宋体" w:hAnsi="宋体" w:cs="宋体"/>
                <w:color w:val="000000"/>
                <w:kern w:val="0"/>
                <w:sz w:val="24"/>
                <w:szCs w:val="20"/>
              </w:rPr>
            </w:pPr>
            <w:r>
              <w:rPr>
                <w:rFonts w:ascii="宋体" w:hAnsi="宋体" w:cs="宋体" w:hint="eastAsia"/>
                <w:color w:val="000000"/>
                <w:kern w:val="0"/>
                <w:sz w:val="24"/>
                <w:szCs w:val="20"/>
              </w:rPr>
              <w:t>1.</w:t>
            </w:r>
            <w:hyperlink r:id="rId9" w:tgtFrame="https://baike.so.com/doc/_blank" w:history="1">
              <w:r>
                <w:rPr>
                  <w:rFonts w:ascii="宋体" w:hAnsi="宋体" w:cs="宋体"/>
                  <w:color w:val="000000"/>
                  <w:kern w:val="0"/>
                  <w:sz w:val="24"/>
                  <w:szCs w:val="20"/>
                </w:rPr>
                <w:t>空气相对湿度</w:t>
              </w:r>
            </w:hyperlink>
            <w:r>
              <w:rPr>
                <w:rFonts w:ascii="宋体" w:hAnsi="宋体" w:cs="宋体"/>
                <w:color w:val="000000"/>
                <w:kern w:val="0"/>
                <w:sz w:val="24"/>
                <w:szCs w:val="20"/>
              </w:rPr>
              <w:t>: ≤90%</w:t>
            </w:r>
          </w:p>
          <w:p w:rsidR="00CB4AE9" w:rsidRDefault="00CB4AE9" w:rsidP="00CB4AE9">
            <w:pPr>
              <w:rPr>
                <w:rFonts w:ascii="宋体" w:hAnsi="宋体" w:cs="宋体"/>
                <w:color w:val="000000"/>
                <w:kern w:val="0"/>
                <w:sz w:val="24"/>
                <w:szCs w:val="20"/>
              </w:rPr>
            </w:pPr>
            <w:r>
              <w:rPr>
                <w:rFonts w:ascii="宋体" w:hAnsi="宋体" w:cs="宋体" w:hint="eastAsia"/>
                <w:color w:val="000000"/>
                <w:kern w:val="0"/>
                <w:sz w:val="24"/>
                <w:szCs w:val="20"/>
              </w:rPr>
              <w:t>2.</w:t>
            </w:r>
            <w:r>
              <w:rPr>
                <w:rFonts w:ascii="宋体" w:hAnsi="宋体" w:cs="宋体"/>
                <w:color w:val="000000"/>
                <w:kern w:val="0"/>
                <w:sz w:val="24"/>
                <w:szCs w:val="20"/>
              </w:rPr>
              <w:t>污染等级3级</w:t>
            </w:r>
          </w:p>
          <w:p w:rsidR="00CB4AE9" w:rsidRDefault="00CB4AE9" w:rsidP="00CB4AE9">
            <w:pPr>
              <w:rPr>
                <w:rFonts w:ascii="宋体" w:hAnsi="宋体" w:cs="宋体"/>
                <w:color w:val="000000"/>
                <w:kern w:val="0"/>
                <w:sz w:val="24"/>
                <w:szCs w:val="20"/>
              </w:rPr>
            </w:pPr>
            <w:r>
              <w:rPr>
                <w:rFonts w:ascii="宋体" w:hAnsi="宋体" w:cs="宋体" w:hint="eastAsia"/>
                <w:color w:val="000000"/>
                <w:kern w:val="0"/>
                <w:sz w:val="24"/>
                <w:szCs w:val="20"/>
              </w:rPr>
              <w:t>3.</w:t>
            </w:r>
            <w:r>
              <w:rPr>
                <w:rFonts w:ascii="宋体" w:hAnsi="宋体" w:cs="宋体"/>
                <w:color w:val="000000"/>
                <w:kern w:val="0"/>
                <w:sz w:val="24"/>
                <w:szCs w:val="20"/>
              </w:rPr>
              <w:t>防护等级IP55</w:t>
            </w:r>
          </w:p>
          <w:p w:rsidR="00CB4AE9" w:rsidRDefault="00CB4AE9" w:rsidP="00CB4AE9">
            <w:pPr>
              <w:rPr>
                <w:rFonts w:ascii="宋体" w:hAnsi="宋体" w:cs="宋体"/>
                <w:color w:val="000000"/>
                <w:kern w:val="0"/>
                <w:sz w:val="24"/>
                <w:szCs w:val="20"/>
              </w:rPr>
            </w:pPr>
            <w:r>
              <w:rPr>
                <w:rFonts w:ascii="宋体" w:hAnsi="宋体" w:cs="宋体" w:hint="eastAsia"/>
                <w:color w:val="000000"/>
                <w:kern w:val="0"/>
                <w:sz w:val="24"/>
                <w:szCs w:val="20"/>
              </w:rPr>
              <w:t>4.</w:t>
            </w:r>
            <w:r>
              <w:rPr>
                <w:rFonts w:ascii="宋体" w:hAnsi="宋体" w:cs="宋体"/>
                <w:color w:val="000000"/>
                <w:kern w:val="0"/>
                <w:sz w:val="24"/>
                <w:szCs w:val="20"/>
              </w:rPr>
              <w:t>开关额定值: AC-15 36V/10A 110V/10A 220V/5A 380V/2.7A 660V/1.8A</w:t>
            </w:r>
          </w:p>
          <w:p w:rsidR="00CB4AE9" w:rsidRDefault="00CB4AE9" w:rsidP="00CB4AE9">
            <w:pPr>
              <w:rPr>
                <w:rFonts w:ascii="宋体" w:hAnsi="宋体" w:cs="宋体"/>
                <w:color w:val="000000"/>
                <w:kern w:val="0"/>
                <w:sz w:val="24"/>
                <w:szCs w:val="20"/>
              </w:rPr>
            </w:pPr>
            <w:r>
              <w:rPr>
                <w:rFonts w:ascii="宋体" w:hAnsi="宋体" w:cs="宋体"/>
                <w:color w:val="000000"/>
                <w:kern w:val="0"/>
                <w:sz w:val="24"/>
                <w:szCs w:val="20"/>
              </w:rPr>
              <w:t>DC-6V/4A 12/4A 24V/4A 48V/4A 110V/2A 220V/1A 440V/0.6A</w:t>
            </w:r>
          </w:p>
          <w:p w:rsidR="00CB4AE9" w:rsidRDefault="00CB4AE9" w:rsidP="00CB4AE9">
            <w:pPr>
              <w:rPr>
                <w:rFonts w:ascii="宋体" w:hAnsi="宋体" w:cs="宋体"/>
                <w:color w:val="000000"/>
                <w:kern w:val="0"/>
                <w:sz w:val="24"/>
                <w:szCs w:val="20"/>
              </w:rPr>
            </w:pPr>
            <w:r>
              <w:rPr>
                <w:rFonts w:ascii="宋体" w:hAnsi="宋体" w:cs="宋体" w:hint="eastAsia"/>
                <w:color w:val="000000"/>
                <w:kern w:val="0"/>
                <w:sz w:val="24"/>
                <w:szCs w:val="20"/>
              </w:rPr>
              <w:t>5.</w:t>
            </w:r>
            <w:hyperlink r:id="rId10" w:tgtFrame="https://baike.so.com/doc/_blank" w:history="1">
              <w:r>
                <w:rPr>
                  <w:rFonts w:ascii="宋体" w:hAnsi="宋体" w:cs="宋体"/>
                  <w:color w:val="000000"/>
                  <w:kern w:val="0"/>
                  <w:sz w:val="24"/>
                  <w:szCs w:val="20"/>
                </w:rPr>
                <w:t>约定发热电流</w:t>
              </w:r>
            </w:hyperlink>
            <w:r>
              <w:rPr>
                <w:rFonts w:ascii="宋体" w:hAnsi="宋体" w:cs="宋体"/>
                <w:color w:val="000000"/>
                <w:kern w:val="0"/>
                <w:sz w:val="24"/>
                <w:szCs w:val="20"/>
              </w:rPr>
              <w:t>: 1th 10A</w:t>
            </w:r>
          </w:p>
          <w:p w:rsidR="00CB4AE9" w:rsidRDefault="00CB4AE9" w:rsidP="00CB4AE9">
            <w:pPr>
              <w:rPr>
                <w:rFonts w:ascii="宋体" w:hAnsi="宋体" w:cs="宋体"/>
                <w:color w:val="000000"/>
                <w:kern w:val="0"/>
                <w:sz w:val="24"/>
                <w:szCs w:val="20"/>
              </w:rPr>
            </w:pPr>
            <w:r>
              <w:rPr>
                <w:rFonts w:ascii="宋体" w:hAnsi="宋体" w:cs="宋体" w:hint="eastAsia"/>
                <w:color w:val="000000"/>
                <w:kern w:val="0"/>
                <w:sz w:val="24"/>
                <w:szCs w:val="20"/>
              </w:rPr>
              <w:t>6.</w:t>
            </w:r>
            <w:r>
              <w:rPr>
                <w:rFonts w:ascii="宋体" w:hAnsi="宋体" w:cs="宋体"/>
                <w:color w:val="000000"/>
                <w:kern w:val="0"/>
                <w:sz w:val="24"/>
                <w:szCs w:val="20"/>
              </w:rPr>
              <w:t>触电电阻: ≤50mΩ</w:t>
            </w:r>
          </w:p>
          <w:p w:rsidR="00343D4D" w:rsidRPr="005A3C31" w:rsidRDefault="00CB4AE9" w:rsidP="00CB4AE9">
            <w:pPr>
              <w:jc w:val="left"/>
              <w:rPr>
                <w:rFonts w:ascii="仿宋" w:eastAsia="仿宋" w:hAnsi="仿宋"/>
                <w:sz w:val="32"/>
                <w:szCs w:val="32"/>
              </w:rPr>
            </w:pPr>
            <w:r>
              <w:rPr>
                <w:rFonts w:ascii="宋体" w:hAnsi="宋体" w:cs="宋体" w:hint="eastAsia"/>
                <w:color w:val="000000"/>
                <w:kern w:val="0"/>
                <w:sz w:val="24"/>
                <w:szCs w:val="20"/>
              </w:rPr>
              <w:t>7.</w:t>
            </w:r>
            <w:r>
              <w:rPr>
                <w:rFonts w:ascii="宋体" w:hAnsi="宋体" w:cs="宋体"/>
                <w:color w:val="000000"/>
                <w:kern w:val="0"/>
                <w:sz w:val="24"/>
                <w:szCs w:val="20"/>
              </w:rPr>
              <w:t>绝缘电阻: ≥10mΩ</w:t>
            </w:r>
          </w:p>
        </w:tc>
        <w:tc>
          <w:tcPr>
            <w:tcW w:w="850"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只</w:t>
            </w:r>
          </w:p>
        </w:tc>
        <w:tc>
          <w:tcPr>
            <w:tcW w:w="709"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2</w:t>
            </w:r>
          </w:p>
        </w:tc>
        <w:tc>
          <w:tcPr>
            <w:tcW w:w="1417" w:type="dxa"/>
          </w:tcPr>
          <w:p w:rsidR="00343D4D" w:rsidRDefault="00343D4D" w:rsidP="008915F8">
            <w:pPr>
              <w:jc w:val="center"/>
              <w:rPr>
                <w:rFonts w:ascii="仿宋" w:eastAsia="仿宋" w:hAnsi="仿宋"/>
                <w:sz w:val="32"/>
                <w:szCs w:val="32"/>
              </w:rPr>
            </w:pPr>
          </w:p>
        </w:tc>
        <w:tc>
          <w:tcPr>
            <w:tcW w:w="1276" w:type="dxa"/>
          </w:tcPr>
          <w:p w:rsidR="00343D4D" w:rsidRDefault="00343D4D" w:rsidP="008915F8">
            <w:pPr>
              <w:jc w:val="center"/>
              <w:rPr>
                <w:rFonts w:ascii="仿宋" w:eastAsia="仿宋" w:hAnsi="仿宋"/>
                <w:sz w:val="32"/>
                <w:szCs w:val="32"/>
              </w:rPr>
            </w:pPr>
          </w:p>
        </w:tc>
      </w:tr>
      <w:tr w:rsidR="00343D4D" w:rsidRPr="005A3C31" w:rsidTr="0077144D">
        <w:trPr>
          <w:trHeight w:val="694"/>
        </w:trPr>
        <w:tc>
          <w:tcPr>
            <w:tcW w:w="1888" w:type="dxa"/>
            <w:vAlign w:val="center"/>
          </w:tcPr>
          <w:p w:rsidR="00343D4D" w:rsidRPr="005A3C31" w:rsidRDefault="00343D4D" w:rsidP="008915F8">
            <w:pPr>
              <w:jc w:val="center"/>
              <w:rPr>
                <w:rFonts w:ascii="仿宋" w:eastAsia="仿宋" w:hAnsi="仿宋"/>
                <w:sz w:val="32"/>
                <w:szCs w:val="32"/>
              </w:rPr>
            </w:pPr>
            <w:r w:rsidRPr="002B7C41">
              <w:rPr>
                <w:rFonts w:ascii="仿宋" w:eastAsia="仿宋" w:hAnsi="仿宋" w:hint="eastAsia"/>
                <w:sz w:val="32"/>
                <w:szCs w:val="32"/>
              </w:rPr>
              <w:t>熔断器</w:t>
            </w:r>
          </w:p>
        </w:tc>
        <w:tc>
          <w:tcPr>
            <w:tcW w:w="4492" w:type="dxa"/>
          </w:tcPr>
          <w:p w:rsidR="001E2428" w:rsidRDefault="001E2428" w:rsidP="001E2428">
            <w:pPr>
              <w:rPr>
                <w:rFonts w:ascii="宋体" w:eastAsia="宋体" w:hAnsi="宋体" w:cs="宋体"/>
                <w:color w:val="000000"/>
                <w:kern w:val="0"/>
                <w:sz w:val="24"/>
                <w:szCs w:val="20"/>
              </w:rPr>
            </w:pPr>
            <w:r>
              <w:rPr>
                <w:rFonts w:ascii="宋体" w:eastAsia="宋体" w:hAnsi="宋体" w:cs="宋体"/>
                <w:color w:val="000000"/>
                <w:kern w:val="0"/>
                <w:sz w:val="24"/>
                <w:szCs w:val="20"/>
              </w:rPr>
              <w:t>1</w:t>
            </w:r>
            <w:r>
              <w:rPr>
                <w:rFonts w:ascii="宋体" w:eastAsia="宋体" w:hAnsi="宋体" w:cs="宋体" w:hint="eastAsia"/>
                <w:color w:val="000000"/>
                <w:kern w:val="0"/>
                <w:sz w:val="24"/>
                <w:szCs w:val="20"/>
              </w:rPr>
              <w:t>.</w:t>
            </w:r>
            <w:r>
              <w:rPr>
                <w:rFonts w:ascii="宋体" w:eastAsia="宋体" w:hAnsi="宋体" w:cs="宋体"/>
                <w:color w:val="000000"/>
                <w:kern w:val="0"/>
                <w:sz w:val="24"/>
                <w:szCs w:val="20"/>
              </w:rPr>
              <w:t>选择性好</w:t>
            </w:r>
            <w:r>
              <w:rPr>
                <w:rFonts w:ascii="宋体" w:eastAsia="宋体" w:hAnsi="宋体" w:cs="宋体" w:hint="eastAsia"/>
                <w:color w:val="000000"/>
                <w:kern w:val="0"/>
                <w:sz w:val="24"/>
                <w:szCs w:val="20"/>
              </w:rPr>
              <w:t>；</w:t>
            </w:r>
            <w:r>
              <w:rPr>
                <w:rFonts w:ascii="宋体" w:eastAsia="宋体" w:hAnsi="宋体" w:cs="宋体"/>
                <w:color w:val="000000"/>
                <w:kern w:val="0"/>
                <w:sz w:val="24"/>
                <w:szCs w:val="20"/>
              </w:rPr>
              <w:t>上下级熔断器的熔断体额定电流只要符合国标和IEC标准规定的过电流选择比为1.6:1 的要求，即上级熔断体额定电流不小于下级的该值的1.6 倍，就视为上下级能有选择性切断故障电流</w:t>
            </w:r>
            <w:r>
              <w:rPr>
                <w:rFonts w:ascii="宋体" w:eastAsia="宋体" w:hAnsi="宋体" w:cs="宋体" w:hint="eastAsia"/>
                <w:color w:val="000000"/>
                <w:kern w:val="0"/>
                <w:sz w:val="24"/>
                <w:szCs w:val="20"/>
              </w:rPr>
              <w:t>；</w:t>
            </w:r>
          </w:p>
          <w:p w:rsidR="001E2428" w:rsidRDefault="001E2428" w:rsidP="001E2428">
            <w:pPr>
              <w:rPr>
                <w:rFonts w:ascii="宋体" w:eastAsia="宋体" w:hAnsi="宋体" w:cs="宋体"/>
                <w:color w:val="000000"/>
                <w:kern w:val="0"/>
                <w:sz w:val="24"/>
                <w:szCs w:val="20"/>
              </w:rPr>
            </w:pPr>
            <w:r>
              <w:rPr>
                <w:rFonts w:ascii="宋体" w:eastAsia="宋体" w:hAnsi="宋体" w:cs="宋体"/>
                <w:color w:val="000000"/>
                <w:kern w:val="0"/>
                <w:sz w:val="24"/>
                <w:szCs w:val="20"/>
              </w:rPr>
              <w:t>2</w:t>
            </w:r>
            <w:r>
              <w:rPr>
                <w:rFonts w:ascii="宋体" w:eastAsia="宋体" w:hAnsi="宋体" w:cs="宋体" w:hint="eastAsia"/>
                <w:color w:val="000000"/>
                <w:kern w:val="0"/>
                <w:sz w:val="24"/>
                <w:szCs w:val="20"/>
              </w:rPr>
              <w:t>.</w:t>
            </w:r>
            <w:r>
              <w:rPr>
                <w:rFonts w:ascii="宋体" w:eastAsia="宋体" w:hAnsi="宋体" w:cs="宋体"/>
                <w:color w:val="000000"/>
                <w:kern w:val="0"/>
                <w:sz w:val="24"/>
                <w:szCs w:val="20"/>
              </w:rPr>
              <w:t>限流特性好，分断能力高</w:t>
            </w:r>
            <w:r>
              <w:rPr>
                <w:rFonts w:ascii="宋体" w:eastAsia="宋体" w:hAnsi="宋体" w:cs="宋体" w:hint="eastAsia"/>
                <w:color w:val="000000"/>
                <w:kern w:val="0"/>
                <w:sz w:val="24"/>
                <w:szCs w:val="20"/>
              </w:rPr>
              <w:t>；</w:t>
            </w:r>
          </w:p>
          <w:p w:rsidR="001E2428" w:rsidRDefault="001E2428" w:rsidP="001E2428">
            <w:pPr>
              <w:rPr>
                <w:rFonts w:ascii="宋体" w:eastAsia="宋体" w:hAnsi="宋体" w:cs="宋体"/>
                <w:color w:val="000000"/>
                <w:kern w:val="0"/>
                <w:sz w:val="24"/>
                <w:szCs w:val="20"/>
              </w:rPr>
            </w:pPr>
            <w:r>
              <w:rPr>
                <w:rFonts w:ascii="宋体" w:eastAsia="宋体" w:hAnsi="宋体" w:cs="宋体"/>
                <w:color w:val="000000"/>
                <w:kern w:val="0"/>
                <w:sz w:val="24"/>
                <w:szCs w:val="20"/>
              </w:rPr>
              <w:t>3</w:t>
            </w:r>
            <w:r>
              <w:rPr>
                <w:rFonts w:ascii="宋体" w:eastAsia="宋体" w:hAnsi="宋体" w:cs="宋体" w:hint="eastAsia"/>
                <w:color w:val="000000"/>
                <w:kern w:val="0"/>
                <w:sz w:val="24"/>
                <w:szCs w:val="20"/>
              </w:rPr>
              <w:t>.</w:t>
            </w:r>
            <w:r>
              <w:rPr>
                <w:rFonts w:ascii="宋体" w:eastAsia="宋体" w:hAnsi="宋体" w:cs="宋体"/>
                <w:color w:val="000000"/>
                <w:kern w:val="0"/>
                <w:sz w:val="24"/>
                <w:szCs w:val="20"/>
              </w:rPr>
              <w:t>相对尺寸较小</w:t>
            </w:r>
            <w:r>
              <w:rPr>
                <w:rFonts w:ascii="宋体" w:eastAsia="宋体" w:hAnsi="宋体" w:cs="宋体" w:hint="eastAsia"/>
                <w:color w:val="000000"/>
                <w:kern w:val="0"/>
                <w:sz w:val="24"/>
                <w:szCs w:val="20"/>
              </w:rPr>
              <w:t>；</w:t>
            </w:r>
          </w:p>
          <w:p w:rsidR="00343D4D" w:rsidRPr="005A3C31" w:rsidRDefault="001E2428" w:rsidP="001E2428">
            <w:pPr>
              <w:jc w:val="left"/>
              <w:rPr>
                <w:rFonts w:ascii="仿宋" w:eastAsia="仿宋" w:hAnsi="仿宋"/>
                <w:sz w:val="32"/>
                <w:szCs w:val="32"/>
              </w:rPr>
            </w:pPr>
            <w:r>
              <w:rPr>
                <w:rFonts w:ascii="宋体" w:eastAsia="宋体" w:hAnsi="宋体" w:cs="宋体"/>
                <w:color w:val="000000"/>
                <w:kern w:val="0"/>
                <w:sz w:val="24"/>
                <w:szCs w:val="20"/>
              </w:rPr>
              <w:t>4</w:t>
            </w:r>
            <w:r>
              <w:rPr>
                <w:rFonts w:ascii="宋体" w:eastAsia="宋体" w:hAnsi="宋体" w:cs="宋体" w:hint="eastAsia"/>
                <w:color w:val="000000"/>
                <w:kern w:val="0"/>
                <w:sz w:val="24"/>
                <w:szCs w:val="20"/>
              </w:rPr>
              <w:t>.性价比较高；</w:t>
            </w:r>
          </w:p>
        </w:tc>
        <w:tc>
          <w:tcPr>
            <w:tcW w:w="850"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只</w:t>
            </w:r>
          </w:p>
        </w:tc>
        <w:tc>
          <w:tcPr>
            <w:tcW w:w="709"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4</w:t>
            </w:r>
          </w:p>
        </w:tc>
        <w:tc>
          <w:tcPr>
            <w:tcW w:w="1417" w:type="dxa"/>
          </w:tcPr>
          <w:p w:rsidR="00343D4D" w:rsidRDefault="00343D4D" w:rsidP="008915F8">
            <w:pPr>
              <w:jc w:val="center"/>
              <w:rPr>
                <w:rFonts w:ascii="仿宋" w:eastAsia="仿宋" w:hAnsi="仿宋"/>
                <w:sz w:val="32"/>
                <w:szCs w:val="32"/>
              </w:rPr>
            </w:pPr>
          </w:p>
        </w:tc>
        <w:tc>
          <w:tcPr>
            <w:tcW w:w="1276" w:type="dxa"/>
          </w:tcPr>
          <w:p w:rsidR="00343D4D" w:rsidRDefault="00343D4D" w:rsidP="008915F8">
            <w:pPr>
              <w:jc w:val="center"/>
              <w:rPr>
                <w:rFonts w:ascii="仿宋" w:eastAsia="仿宋" w:hAnsi="仿宋"/>
                <w:sz w:val="32"/>
                <w:szCs w:val="32"/>
              </w:rPr>
            </w:pPr>
          </w:p>
        </w:tc>
      </w:tr>
      <w:tr w:rsidR="00343D4D" w:rsidRPr="005A3C31" w:rsidTr="0077144D">
        <w:trPr>
          <w:trHeight w:val="846"/>
        </w:trPr>
        <w:tc>
          <w:tcPr>
            <w:tcW w:w="1888"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lastRenderedPageBreak/>
              <w:t>浪涌保护器</w:t>
            </w:r>
          </w:p>
        </w:tc>
        <w:tc>
          <w:tcPr>
            <w:tcW w:w="4492" w:type="dxa"/>
          </w:tcPr>
          <w:p w:rsidR="00343D4D" w:rsidRPr="005A3C31" w:rsidRDefault="005A2278" w:rsidP="005A2278">
            <w:pPr>
              <w:jc w:val="left"/>
              <w:rPr>
                <w:rFonts w:ascii="仿宋" w:eastAsia="仿宋" w:hAnsi="仿宋"/>
                <w:sz w:val="32"/>
                <w:szCs w:val="32"/>
              </w:rPr>
            </w:pPr>
            <w:r>
              <w:rPr>
                <w:rFonts w:ascii="宋体" w:hAnsi="宋体" w:cs="宋体" w:hint="eastAsia"/>
                <w:color w:val="000000"/>
                <w:kern w:val="0"/>
                <w:sz w:val="24"/>
                <w:szCs w:val="20"/>
              </w:rPr>
              <w:t>1.最大持续工作电压Uc：320VAC</w:t>
            </w:r>
            <w:r>
              <w:rPr>
                <w:rFonts w:ascii="宋体" w:hAnsi="宋体" w:cs="宋体"/>
                <w:color w:val="000000"/>
                <w:kern w:val="0"/>
                <w:sz w:val="24"/>
                <w:szCs w:val="20"/>
              </w:rPr>
              <w:br/>
            </w:r>
            <w:r>
              <w:rPr>
                <w:rFonts w:ascii="宋体" w:hAnsi="宋体" w:cs="宋体" w:hint="eastAsia"/>
                <w:color w:val="000000"/>
                <w:kern w:val="0"/>
                <w:sz w:val="24"/>
                <w:szCs w:val="20"/>
              </w:rPr>
              <w:t>2.</w:t>
            </w:r>
            <w:r>
              <w:rPr>
                <w:rFonts w:ascii="宋体" w:hAnsi="宋体" w:cs="宋体"/>
                <w:color w:val="000000"/>
                <w:kern w:val="0"/>
                <w:sz w:val="24"/>
                <w:szCs w:val="20"/>
              </w:rPr>
              <w:t>冲击电流 limp(10/350μs)：12.5kA</w:t>
            </w:r>
            <w:r>
              <w:rPr>
                <w:rFonts w:ascii="宋体" w:hAnsi="宋体" w:cs="宋体"/>
                <w:color w:val="000000"/>
                <w:kern w:val="0"/>
                <w:sz w:val="24"/>
                <w:szCs w:val="20"/>
              </w:rPr>
              <w:br/>
            </w:r>
            <w:r>
              <w:rPr>
                <w:rFonts w:ascii="宋体" w:hAnsi="宋体" w:cs="宋体" w:hint="eastAsia"/>
                <w:color w:val="000000"/>
                <w:kern w:val="0"/>
                <w:sz w:val="24"/>
                <w:szCs w:val="20"/>
              </w:rPr>
              <w:t>3.</w:t>
            </w:r>
            <w:r>
              <w:rPr>
                <w:rFonts w:ascii="宋体" w:hAnsi="宋体" w:cs="宋体"/>
                <w:color w:val="000000"/>
                <w:kern w:val="0"/>
                <w:sz w:val="24"/>
                <w:szCs w:val="20"/>
              </w:rPr>
              <w:t>标称放电电流In(8/20μs)：12.5kA</w:t>
            </w:r>
            <w:r>
              <w:rPr>
                <w:rFonts w:ascii="宋体" w:hAnsi="宋体" w:cs="宋体"/>
                <w:color w:val="000000"/>
                <w:kern w:val="0"/>
                <w:sz w:val="24"/>
                <w:szCs w:val="20"/>
              </w:rPr>
              <w:br/>
            </w:r>
            <w:r>
              <w:rPr>
                <w:rFonts w:ascii="宋体" w:hAnsi="宋体" w:cs="宋体" w:hint="eastAsia"/>
                <w:color w:val="000000"/>
                <w:kern w:val="0"/>
                <w:sz w:val="24"/>
                <w:szCs w:val="20"/>
              </w:rPr>
              <w:t>4.</w:t>
            </w:r>
            <w:r>
              <w:rPr>
                <w:rFonts w:ascii="宋体" w:hAnsi="宋体" w:cs="宋体"/>
                <w:color w:val="000000"/>
                <w:kern w:val="0"/>
                <w:sz w:val="24"/>
                <w:szCs w:val="20"/>
              </w:rPr>
              <w:t>保护水平Up:1.2kV</w:t>
            </w:r>
            <w:r>
              <w:rPr>
                <w:rFonts w:ascii="宋体" w:hAnsi="宋体" w:cs="宋体"/>
                <w:color w:val="000000"/>
                <w:kern w:val="0"/>
                <w:sz w:val="24"/>
                <w:szCs w:val="20"/>
              </w:rPr>
              <w:br/>
            </w:r>
            <w:r>
              <w:rPr>
                <w:rFonts w:ascii="宋体" w:hAnsi="宋体" w:cs="宋体" w:hint="eastAsia"/>
                <w:color w:val="000000"/>
                <w:kern w:val="0"/>
                <w:sz w:val="24"/>
                <w:szCs w:val="20"/>
              </w:rPr>
              <w:t>5.</w:t>
            </w:r>
            <w:r>
              <w:rPr>
                <w:rFonts w:ascii="宋体" w:hAnsi="宋体" w:cs="宋体"/>
                <w:color w:val="000000"/>
                <w:kern w:val="0"/>
                <w:sz w:val="24"/>
                <w:szCs w:val="20"/>
              </w:rPr>
              <w:t>组合方式：4P、3P、3+NPE、2P、1P+N</w:t>
            </w:r>
          </w:p>
        </w:tc>
        <w:tc>
          <w:tcPr>
            <w:tcW w:w="850"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只</w:t>
            </w:r>
          </w:p>
        </w:tc>
        <w:tc>
          <w:tcPr>
            <w:tcW w:w="709" w:type="dxa"/>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1</w:t>
            </w:r>
          </w:p>
        </w:tc>
        <w:tc>
          <w:tcPr>
            <w:tcW w:w="1417" w:type="dxa"/>
          </w:tcPr>
          <w:p w:rsidR="00343D4D" w:rsidRDefault="00343D4D" w:rsidP="008915F8">
            <w:pPr>
              <w:jc w:val="center"/>
              <w:rPr>
                <w:rFonts w:ascii="仿宋" w:eastAsia="仿宋" w:hAnsi="仿宋"/>
                <w:sz w:val="32"/>
                <w:szCs w:val="32"/>
              </w:rPr>
            </w:pPr>
          </w:p>
        </w:tc>
        <w:tc>
          <w:tcPr>
            <w:tcW w:w="1276" w:type="dxa"/>
          </w:tcPr>
          <w:p w:rsidR="00343D4D" w:rsidRDefault="00343D4D" w:rsidP="008915F8">
            <w:pPr>
              <w:jc w:val="center"/>
              <w:rPr>
                <w:rFonts w:ascii="仿宋" w:eastAsia="仿宋" w:hAnsi="仿宋"/>
                <w:sz w:val="32"/>
                <w:szCs w:val="32"/>
              </w:rPr>
            </w:pPr>
          </w:p>
        </w:tc>
      </w:tr>
      <w:tr w:rsidR="00375510" w:rsidRPr="005A3C31" w:rsidTr="0077144D">
        <w:trPr>
          <w:trHeight w:val="836"/>
        </w:trPr>
        <w:tc>
          <w:tcPr>
            <w:tcW w:w="1888" w:type="dxa"/>
            <w:vAlign w:val="center"/>
          </w:tcPr>
          <w:p w:rsidR="00375510" w:rsidRPr="00BD30BC" w:rsidRDefault="00375510" w:rsidP="008915F8">
            <w:pPr>
              <w:jc w:val="center"/>
              <w:rPr>
                <w:rFonts w:ascii="仿宋" w:eastAsia="仿宋" w:hAnsi="仿宋"/>
                <w:sz w:val="32"/>
                <w:szCs w:val="32"/>
              </w:rPr>
            </w:pPr>
            <w:r w:rsidRPr="00BD30BC">
              <w:rPr>
                <w:rFonts w:ascii="仿宋" w:eastAsia="仿宋" w:hAnsi="仿宋" w:hint="eastAsia"/>
                <w:sz w:val="32"/>
                <w:szCs w:val="32"/>
              </w:rPr>
              <w:t>铜排</w:t>
            </w:r>
          </w:p>
        </w:tc>
        <w:tc>
          <w:tcPr>
            <w:tcW w:w="4492" w:type="dxa"/>
          </w:tcPr>
          <w:p w:rsidR="00652B89" w:rsidRDefault="00652B89" w:rsidP="00652B89">
            <w:pPr>
              <w:numPr>
                <w:ilvl w:val="0"/>
                <w:numId w:val="3"/>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材质：国标T2铜。</w:t>
            </w:r>
          </w:p>
          <w:p w:rsidR="00652B89" w:rsidRDefault="00652B89" w:rsidP="00652B89">
            <w:pPr>
              <w:numPr>
                <w:ilvl w:val="0"/>
                <w:numId w:val="3"/>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生产工艺：压延模具拉伸成型。</w:t>
            </w:r>
          </w:p>
          <w:p w:rsidR="00652B89" w:rsidRDefault="00652B89" w:rsidP="00652B89">
            <w:pPr>
              <w:numPr>
                <w:ilvl w:val="0"/>
                <w:numId w:val="3"/>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含铜量：含量99.95％左右。</w:t>
            </w:r>
          </w:p>
          <w:p w:rsidR="00652B89" w:rsidRDefault="00652B89" w:rsidP="00652B89">
            <w:pPr>
              <w:numPr>
                <w:ilvl w:val="0"/>
                <w:numId w:val="3"/>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电阻率：≦0.017772</w:t>
            </w:r>
            <w:r>
              <w:rPr>
                <w:rFonts w:ascii="微软雅黑" w:eastAsia="微软雅黑" w:hAnsi="微软雅黑" w:cs="微软雅黑" w:hint="eastAsia"/>
                <w:color w:val="000000"/>
                <w:kern w:val="0"/>
                <w:sz w:val="24"/>
                <w:szCs w:val="20"/>
              </w:rPr>
              <w:t>Ω</w:t>
            </w:r>
            <w:r>
              <w:rPr>
                <w:rFonts w:ascii="宋体" w:hAnsi="宋体" w:cs="宋体" w:hint="eastAsia"/>
                <w:color w:val="000000"/>
                <w:kern w:val="0"/>
                <w:sz w:val="24"/>
                <w:szCs w:val="20"/>
              </w:rPr>
              <w:t>mm²/m。</w:t>
            </w:r>
          </w:p>
          <w:p w:rsidR="00652B89" w:rsidRDefault="00652B89" w:rsidP="00652B89">
            <w:pPr>
              <w:numPr>
                <w:ilvl w:val="0"/>
                <w:numId w:val="3"/>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密度：20</w:t>
            </w:r>
            <w:r>
              <w:rPr>
                <w:rFonts w:ascii="微软雅黑" w:eastAsia="微软雅黑" w:hAnsi="微软雅黑" w:cs="微软雅黑" w:hint="eastAsia"/>
                <w:color w:val="000000"/>
                <w:kern w:val="0"/>
                <w:sz w:val="24"/>
                <w:szCs w:val="20"/>
              </w:rPr>
              <w:t>°</w:t>
            </w:r>
            <w:r>
              <w:rPr>
                <w:rFonts w:ascii="宋体" w:hAnsi="宋体" w:cs="宋体" w:hint="eastAsia"/>
                <w:color w:val="000000"/>
                <w:kern w:val="0"/>
                <w:sz w:val="24"/>
                <w:szCs w:val="20"/>
              </w:rPr>
              <w:t>C铜排密度8.95</w:t>
            </w:r>
            <w:r>
              <w:rPr>
                <w:rFonts w:ascii="Arial" w:hAnsi="Arial" w:cs="Arial"/>
                <w:color w:val="000000"/>
                <w:kern w:val="0"/>
                <w:sz w:val="24"/>
                <w:szCs w:val="20"/>
              </w:rPr>
              <w:t>ɡ</w:t>
            </w:r>
            <w:r>
              <w:rPr>
                <w:rFonts w:ascii="Arial" w:hAnsi="Arial" w:cs="Arial" w:hint="eastAsia"/>
                <w:color w:val="000000"/>
                <w:kern w:val="0"/>
                <w:sz w:val="24"/>
                <w:szCs w:val="20"/>
              </w:rPr>
              <w:t>/cm</w:t>
            </w:r>
            <w:r>
              <w:rPr>
                <w:rFonts w:ascii="Arial" w:hAnsi="Arial" w:cs="Arial"/>
                <w:color w:val="000000"/>
                <w:kern w:val="0"/>
                <w:sz w:val="24"/>
                <w:szCs w:val="20"/>
              </w:rPr>
              <w:t>³</w:t>
            </w:r>
            <w:r>
              <w:rPr>
                <w:rFonts w:ascii="Arial" w:hAnsi="Arial" w:cs="Arial" w:hint="eastAsia"/>
                <w:color w:val="000000"/>
                <w:kern w:val="0"/>
                <w:sz w:val="24"/>
                <w:szCs w:val="20"/>
              </w:rPr>
              <w:t>。</w:t>
            </w:r>
          </w:p>
          <w:p w:rsidR="00652B89" w:rsidRDefault="00652B89" w:rsidP="00652B89">
            <w:pPr>
              <w:numPr>
                <w:ilvl w:val="0"/>
                <w:numId w:val="3"/>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抗拉强度：≧300N/mm²。</w:t>
            </w:r>
          </w:p>
          <w:p w:rsidR="00652B89" w:rsidRDefault="00652B89" w:rsidP="00652B89">
            <w:pPr>
              <w:numPr>
                <w:ilvl w:val="0"/>
                <w:numId w:val="3"/>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硬度：HB≧65。</w:t>
            </w:r>
          </w:p>
          <w:p w:rsidR="00652B89" w:rsidRDefault="00652B89" w:rsidP="00652B89">
            <w:pPr>
              <w:numPr>
                <w:ilvl w:val="0"/>
                <w:numId w:val="3"/>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弯曲90度表面无裂纹。</w:t>
            </w:r>
          </w:p>
          <w:p w:rsidR="00652B89" w:rsidRDefault="00652B89" w:rsidP="00652B89">
            <w:pPr>
              <w:numPr>
                <w:ilvl w:val="0"/>
                <w:numId w:val="3"/>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直线度≦2mm/m。</w:t>
            </w:r>
          </w:p>
          <w:p w:rsidR="00652B89" w:rsidRDefault="00652B89" w:rsidP="00652B89">
            <w:pPr>
              <w:numPr>
                <w:ilvl w:val="0"/>
                <w:numId w:val="3"/>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表面光洁度3.2。</w:t>
            </w:r>
          </w:p>
          <w:p w:rsidR="00652B89" w:rsidRDefault="00652B89" w:rsidP="00652B89">
            <w:pPr>
              <w:numPr>
                <w:ilvl w:val="0"/>
                <w:numId w:val="3"/>
              </w:numPr>
              <w:tabs>
                <w:tab w:val="left" w:pos="312"/>
              </w:tabs>
              <w:jc w:val="left"/>
              <w:rPr>
                <w:rFonts w:ascii="宋体" w:hAnsi="宋体" w:cs="宋体"/>
                <w:color w:val="000000"/>
                <w:kern w:val="0"/>
                <w:sz w:val="24"/>
                <w:szCs w:val="20"/>
              </w:rPr>
            </w:pPr>
            <w:r>
              <w:rPr>
                <w:rFonts w:ascii="宋体" w:hAnsi="宋体" w:cs="宋体" w:hint="eastAsia"/>
                <w:color w:val="000000"/>
                <w:kern w:val="0"/>
                <w:sz w:val="24"/>
                <w:szCs w:val="20"/>
              </w:rPr>
              <w:t>尺寸偏差±0.5mm。</w:t>
            </w:r>
          </w:p>
          <w:p w:rsidR="00375510" w:rsidRPr="00BD30BC" w:rsidRDefault="00652B89" w:rsidP="00652B89">
            <w:pPr>
              <w:jc w:val="left"/>
              <w:rPr>
                <w:rFonts w:ascii="仿宋" w:eastAsia="仿宋" w:hAnsi="仿宋"/>
                <w:sz w:val="32"/>
                <w:szCs w:val="32"/>
              </w:rPr>
            </w:pPr>
            <w:r>
              <w:rPr>
                <w:rFonts w:ascii="宋体" w:hAnsi="宋体" w:cs="宋体" w:hint="eastAsia"/>
                <w:color w:val="000000"/>
                <w:kern w:val="0"/>
                <w:sz w:val="24"/>
                <w:szCs w:val="20"/>
              </w:rPr>
              <w:t>铜排表面光滑平整、无裂纹、起皮、夹渣、气孔等现象。</w:t>
            </w:r>
          </w:p>
        </w:tc>
        <w:tc>
          <w:tcPr>
            <w:tcW w:w="850" w:type="dxa"/>
            <w:vAlign w:val="center"/>
          </w:tcPr>
          <w:p w:rsidR="00375510" w:rsidRPr="00BD30BC" w:rsidRDefault="00375510" w:rsidP="008915F8">
            <w:pPr>
              <w:jc w:val="center"/>
              <w:rPr>
                <w:rFonts w:ascii="仿宋" w:eastAsia="仿宋" w:hAnsi="仿宋"/>
                <w:sz w:val="32"/>
                <w:szCs w:val="32"/>
              </w:rPr>
            </w:pPr>
            <w:r w:rsidRPr="00BD30BC">
              <w:rPr>
                <w:rFonts w:ascii="仿宋" w:eastAsia="仿宋" w:hAnsi="仿宋" w:hint="eastAsia"/>
                <w:sz w:val="32"/>
                <w:szCs w:val="32"/>
              </w:rPr>
              <w:t>米</w:t>
            </w:r>
          </w:p>
        </w:tc>
        <w:tc>
          <w:tcPr>
            <w:tcW w:w="709" w:type="dxa"/>
            <w:vAlign w:val="center"/>
          </w:tcPr>
          <w:p w:rsidR="00375510" w:rsidRPr="00BD30BC" w:rsidRDefault="00375510" w:rsidP="008915F8">
            <w:pPr>
              <w:jc w:val="center"/>
              <w:rPr>
                <w:rFonts w:ascii="仿宋" w:eastAsia="仿宋" w:hAnsi="仿宋"/>
                <w:sz w:val="32"/>
                <w:szCs w:val="32"/>
              </w:rPr>
            </w:pPr>
            <w:r w:rsidRPr="00BD30BC">
              <w:rPr>
                <w:rFonts w:ascii="仿宋" w:eastAsia="仿宋" w:hAnsi="仿宋" w:hint="eastAsia"/>
                <w:sz w:val="32"/>
                <w:szCs w:val="32"/>
              </w:rPr>
              <w:t>8</w:t>
            </w:r>
          </w:p>
        </w:tc>
        <w:tc>
          <w:tcPr>
            <w:tcW w:w="1417" w:type="dxa"/>
          </w:tcPr>
          <w:p w:rsidR="00375510" w:rsidRPr="005A3C31" w:rsidRDefault="00375510" w:rsidP="008915F8">
            <w:pPr>
              <w:jc w:val="center"/>
              <w:rPr>
                <w:rFonts w:ascii="仿宋" w:eastAsia="仿宋" w:hAnsi="仿宋"/>
                <w:sz w:val="32"/>
                <w:szCs w:val="32"/>
              </w:rPr>
            </w:pPr>
          </w:p>
        </w:tc>
        <w:tc>
          <w:tcPr>
            <w:tcW w:w="1276" w:type="dxa"/>
          </w:tcPr>
          <w:p w:rsidR="00375510" w:rsidRPr="005A3C31" w:rsidRDefault="00375510" w:rsidP="008915F8">
            <w:pPr>
              <w:jc w:val="center"/>
              <w:rPr>
                <w:rFonts w:ascii="仿宋" w:eastAsia="仿宋" w:hAnsi="仿宋"/>
                <w:sz w:val="32"/>
                <w:szCs w:val="32"/>
              </w:rPr>
            </w:pPr>
          </w:p>
        </w:tc>
      </w:tr>
      <w:tr w:rsidR="00375510" w:rsidRPr="005A3C31" w:rsidTr="0077144D">
        <w:trPr>
          <w:trHeight w:val="706"/>
        </w:trPr>
        <w:tc>
          <w:tcPr>
            <w:tcW w:w="1888" w:type="dxa"/>
            <w:vAlign w:val="center"/>
          </w:tcPr>
          <w:p w:rsidR="00375510" w:rsidRPr="00BD30BC" w:rsidRDefault="00375510" w:rsidP="008915F8">
            <w:pPr>
              <w:jc w:val="center"/>
              <w:rPr>
                <w:rFonts w:ascii="仿宋" w:eastAsia="仿宋" w:hAnsi="仿宋"/>
                <w:sz w:val="32"/>
                <w:szCs w:val="32"/>
              </w:rPr>
            </w:pPr>
            <w:r w:rsidRPr="00BD30BC">
              <w:rPr>
                <w:rFonts w:ascii="仿宋" w:eastAsia="仿宋" w:hAnsi="仿宋" w:hint="eastAsia"/>
                <w:sz w:val="32"/>
                <w:szCs w:val="32"/>
              </w:rPr>
              <w:t>转接柜</w:t>
            </w:r>
          </w:p>
        </w:tc>
        <w:tc>
          <w:tcPr>
            <w:tcW w:w="4492" w:type="dxa"/>
          </w:tcPr>
          <w:p w:rsidR="00652B89" w:rsidRDefault="00652B89" w:rsidP="00652B89">
            <w:pPr>
              <w:pStyle w:val="a3"/>
              <w:numPr>
                <w:ilvl w:val="0"/>
                <w:numId w:val="4"/>
              </w:numPr>
              <w:shd w:val="clear" w:color="auto" w:fill="FFFFFF"/>
              <w:spacing w:before="0" w:beforeAutospacing="0" w:after="0" w:afterAutospacing="0" w:line="300" w:lineRule="atLeast"/>
              <w:rPr>
                <w:color w:val="000000"/>
                <w:szCs w:val="20"/>
              </w:rPr>
            </w:pPr>
            <w:r>
              <w:rPr>
                <w:rFonts w:hint="eastAsia"/>
                <w:color w:val="000000"/>
                <w:szCs w:val="20"/>
              </w:rPr>
              <w:t>转接柜柜体防尘、防水、放蚀并有闭锁装置；</w:t>
            </w:r>
          </w:p>
          <w:p w:rsidR="00652B89" w:rsidRDefault="00652B89" w:rsidP="00652B89">
            <w:pPr>
              <w:pStyle w:val="a3"/>
              <w:numPr>
                <w:ilvl w:val="0"/>
                <w:numId w:val="4"/>
              </w:numPr>
              <w:shd w:val="clear" w:color="auto" w:fill="FFFFFF"/>
              <w:tabs>
                <w:tab w:val="left" w:pos="312"/>
              </w:tabs>
              <w:spacing w:before="0" w:beforeAutospacing="0" w:after="0" w:afterAutospacing="0" w:line="300" w:lineRule="atLeast"/>
              <w:rPr>
                <w:color w:val="000000"/>
                <w:szCs w:val="20"/>
              </w:rPr>
            </w:pPr>
            <w:r>
              <w:rPr>
                <w:rFonts w:hint="eastAsia"/>
                <w:color w:val="000000"/>
                <w:szCs w:val="20"/>
              </w:rPr>
              <w:t>绝缘电阻：端子间、端子与柜体间绝缘电阻应不低于1000MΩ；</w:t>
            </w:r>
          </w:p>
          <w:p w:rsidR="00652B89" w:rsidRDefault="00652B89" w:rsidP="00652B89">
            <w:pPr>
              <w:pStyle w:val="a3"/>
              <w:numPr>
                <w:ilvl w:val="0"/>
                <w:numId w:val="4"/>
              </w:numPr>
              <w:shd w:val="clear" w:color="auto" w:fill="FFFFFF"/>
              <w:spacing w:before="0" w:beforeAutospacing="0" w:after="0" w:afterAutospacing="0" w:line="300" w:lineRule="atLeast"/>
              <w:rPr>
                <w:color w:val="000000"/>
                <w:szCs w:val="20"/>
              </w:rPr>
            </w:pPr>
            <w:r>
              <w:rPr>
                <w:rFonts w:hint="eastAsia"/>
                <w:color w:val="000000"/>
                <w:szCs w:val="20"/>
              </w:rPr>
              <w:t>耐压试验：端子间、端子与柜体间施加额定耐压实验值不击穿，不得损坏绝缘；</w:t>
            </w:r>
          </w:p>
          <w:p w:rsidR="00375510" w:rsidRPr="00BD30BC" w:rsidRDefault="00652B89" w:rsidP="00652B89">
            <w:pPr>
              <w:jc w:val="left"/>
              <w:rPr>
                <w:rFonts w:ascii="仿宋" w:eastAsia="仿宋" w:hAnsi="仿宋"/>
                <w:sz w:val="32"/>
                <w:szCs w:val="32"/>
              </w:rPr>
            </w:pPr>
            <w:r>
              <w:rPr>
                <w:rFonts w:ascii="宋体" w:eastAsia="宋体" w:hAnsi="宋体" w:cs="宋体" w:hint="eastAsia"/>
                <w:color w:val="000000"/>
                <w:kern w:val="0"/>
                <w:sz w:val="24"/>
                <w:szCs w:val="20"/>
              </w:rPr>
              <w:t>接地电阻应小于10Ω；</w:t>
            </w:r>
          </w:p>
        </w:tc>
        <w:tc>
          <w:tcPr>
            <w:tcW w:w="850" w:type="dxa"/>
            <w:vAlign w:val="center"/>
          </w:tcPr>
          <w:p w:rsidR="00375510" w:rsidRPr="00BD30BC" w:rsidRDefault="00375510" w:rsidP="008915F8">
            <w:pPr>
              <w:jc w:val="center"/>
              <w:rPr>
                <w:rFonts w:ascii="仿宋" w:eastAsia="仿宋" w:hAnsi="仿宋"/>
                <w:sz w:val="32"/>
                <w:szCs w:val="32"/>
              </w:rPr>
            </w:pPr>
            <w:r w:rsidRPr="00BD30BC">
              <w:rPr>
                <w:rFonts w:ascii="仿宋" w:eastAsia="仿宋" w:hAnsi="仿宋" w:hint="eastAsia"/>
                <w:sz w:val="32"/>
                <w:szCs w:val="32"/>
              </w:rPr>
              <w:t>台</w:t>
            </w:r>
          </w:p>
        </w:tc>
        <w:tc>
          <w:tcPr>
            <w:tcW w:w="709" w:type="dxa"/>
            <w:vAlign w:val="center"/>
          </w:tcPr>
          <w:p w:rsidR="00375510" w:rsidRPr="00BD30BC" w:rsidRDefault="00375510" w:rsidP="008915F8">
            <w:pPr>
              <w:jc w:val="center"/>
              <w:rPr>
                <w:rFonts w:ascii="仿宋" w:eastAsia="仿宋" w:hAnsi="仿宋"/>
                <w:sz w:val="32"/>
                <w:szCs w:val="32"/>
              </w:rPr>
            </w:pPr>
            <w:r w:rsidRPr="00BD30BC">
              <w:rPr>
                <w:rFonts w:ascii="仿宋" w:eastAsia="仿宋" w:hAnsi="仿宋" w:hint="eastAsia"/>
                <w:sz w:val="32"/>
                <w:szCs w:val="32"/>
              </w:rPr>
              <w:t>1</w:t>
            </w:r>
          </w:p>
        </w:tc>
        <w:tc>
          <w:tcPr>
            <w:tcW w:w="1417" w:type="dxa"/>
          </w:tcPr>
          <w:p w:rsidR="00375510" w:rsidRDefault="00375510" w:rsidP="008915F8">
            <w:pPr>
              <w:jc w:val="center"/>
              <w:rPr>
                <w:rFonts w:ascii="仿宋" w:eastAsia="仿宋" w:hAnsi="仿宋"/>
                <w:sz w:val="32"/>
                <w:szCs w:val="32"/>
              </w:rPr>
            </w:pPr>
          </w:p>
        </w:tc>
        <w:tc>
          <w:tcPr>
            <w:tcW w:w="1276" w:type="dxa"/>
          </w:tcPr>
          <w:p w:rsidR="00375510" w:rsidRDefault="00375510" w:rsidP="008915F8">
            <w:pPr>
              <w:jc w:val="center"/>
              <w:rPr>
                <w:rFonts w:ascii="仿宋" w:eastAsia="仿宋" w:hAnsi="仿宋"/>
                <w:sz w:val="32"/>
                <w:szCs w:val="32"/>
              </w:rPr>
            </w:pPr>
          </w:p>
        </w:tc>
      </w:tr>
      <w:tr w:rsidR="00375510" w:rsidRPr="005A3C31" w:rsidTr="0077144D">
        <w:trPr>
          <w:trHeight w:val="692"/>
        </w:trPr>
        <w:tc>
          <w:tcPr>
            <w:tcW w:w="1888" w:type="dxa"/>
            <w:vAlign w:val="center"/>
          </w:tcPr>
          <w:p w:rsidR="00375510" w:rsidRPr="00BD30BC" w:rsidRDefault="00375510" w:rsidP="008915F8">
            <w:pPr>
              <w:jc w:val="center"/>
              <w:rPr>
                <w:rFonts w:ascii="仿宋" w:eastAsia="仿宋" w:hAnsi="仿宋"/>
                <w:sz w:val="32"/>
                <w:szCs w:val="32"/>
              </w:rPr>
            </w:pPr>
            <w:r w:rsidRPr="00BD30BC">
              <w:rPr>
                <w:rFonts w:ascii="仿宋" w:eastAsia="仿宋" w:hAnsi="仿宋" w:hint="eastAsia"/>
                <w:sz w:val="32"/>
                <w:szCs w:val="32"/>
              </w:rPr>
              <w:t>二次辅助材料</w:t>
            </w:r>
          </w:p>
        </w:tc>
        <w:tc>
          <w:tcPr>
            <w:tcW w:w="4492" w:type="dxa"/>
          </w:tcPr>
          <w:p w:rsidR="00375510" w:rsidRPr="00BD30BC" w:rsidRDefault="00375510" w:rsidP="008915F8">
            <w:pPr>
              <w:jc w:val="center"/>
              <w:rPr>
                <w:rFonts w:ascii="仿宋" w:eastAsia="仿宋" w:hAnsi="仿宋"/>
                <w:sz w:val="32"/>
                <w:szCs w:val="32"/>
              </w:rPr>
            </w:pPr>
          </w:p>
        </w:tc>
        <w:tc>
          <w:tcPr>
            <w:tcW w:w="850" w:type="dxa"/>
            <w:vAlign w:val="center"/>
          </w:tcPr>
          <w:p w:rsidR="00375510" w:rsidRPr="00BD30BC" w:rsidRDefault="00375510" w:rsidP="008915F8">
            <w:pPr>
              <w:jc w:val="center"/>
              <w:rPr>
                <w:rFonts w:ascii="仿宋" w:eastAsia="仿宋" w:hAnsi="仿宋"/>
                <w:sz w:val="32"/>
                <w:szCs w:val="32"/>
              </w:rPr>
            </w:pPr>
          </w:p>
        </w:tc>
        <w:tc>
          <w:tcPr>
            <w:tcW w:w="709" w:type="dxa"/>
            <w:vAlign w:val="center"/>
          </w:tcPr>
          <w:p w:rsidR="00375510" w:rsidRPr="00BD30BC" w:rsidRDefault="00375510" w:rsidP="008915F8">
            <w:pPr>
              <w:jc w:val="center"/>
              <w:rPr>
                <w:rFonts w:ascii="仿宋" w:eastAsia="仿宋" w:hAnsi="仿宋"/>
                <w:sz w:val="32"/>
                <w:szCs w:val="32"/>
              </w:rPr>
            </w:pPr>
            <w:r w:rsidRPr="00BD30BC">
              <w:rPr>
                <w:rFonts w:ascii="仿宋" w:eastAsia="仿宋" w:hAnsi="仿宋" w:hint="eastAsia"/>
                <w:sz w:val="32"/>
                <w:szCs w:val="32"/>
              </w:rPr>
              <w:t>1</w:t>
            </w:r>
          </w:p>
        </w:tc>
        <w:tc>
          <w:tcPr>
            <w:tcW w:w="1417" w:type="dxa"/>
          </w:tcPr>
          <w:p w:rsidR="00375510" w:rsidRDefault="00375510" w:rsidP="008915F8">
            <w:pPr>
              <w:jc w:val="center"/>
              <w:rPr>
                <w:rFonts w:ascii="仿宋" w:eastAsia="仿宋" w:hAnsi="仿宋"/>
                <w:sz w:val="32"/>
                <w:szCs w:val="32"/>
              </w:rPr>
            </w:pPr>
          </w:p>
        </w:tc>
        <w:tc>
          <w:tcPr>
            <w:tcW w:w="1276" w:type="dxa"/>
          </w:tcPr>
          <w:p w:rsidR="00375510" w:rsidRDefault="00375510" w:rsidP="008915F8">
            <w:pPr>
              <w:jc w:val="center"/>
              <w:rPr>
                <w:rFonts w:ascii="仿宋" w:eastAsia="仿宋" w:hAnsi="仿宋"/>
                <w:sz w:val="32"/>
                <w:szCs w:val="32"/>
              </w:rPr>
            </w:pPr>
          </w:p>
        </w:tc>
      </w:tr>
      <w:tr w:rsidR="00375510" w:rsidRPr="005A3C31" w:rsidTr="0077144D">
        <w:tc>
          <w:tcPr>
            <w:tcW w:w="1888" w:type="dxa"/>
            <w:vAlign w:val="center"/>
          </w:tcPr>
          <w:p w:rsidR="00375510" w:rsidRPr="00BD30BC" w:rsidRDefault="00375510" w:rsidP="008915F8">
            <w:pPr>
              <w:jc w:val="center"/>
              <w:rPr>
                <w:rFonts w:ascii="仿宋" w:eastAsia="仿宋" w:hAnsi="仿宋"/>
                <w:sz w:val="32"/>
                <w:szCs w:val="32"/>
              </w:rPr>
            </w:pPr>
            <w:r w:rsidRPr="00BD30BC">
              <w:rPr>
                <w:rFonts w:ascii="仿宋" w:eastAsia="仿宋" w:hAnsi="仿宋" w:hint="eastAsia"/>
                <w:sz w:val="32"/>
                <w:szCs w:val="32"/>
              </w:rPr>
              <w:t>桥架</w:t>
            </w:r>
          </w:p>
        </w:tc>
        <w:tc>
          <w:tcPr>
            <w:tcW w:w="4492" w:type="dxa"/>
          </w:tcPr>
          <w:p w:rsidR="00652B89" w:rsidRDefault="00652B89" w:rsidP="00652B89">
            <w:pPr>
              <w:pStyle w:val="a3"/>
              <w:numPr>
                <w:ilvl w:val="0"/>
                <w:numId w:val="5"/>
              </w:numPr>
              <w:shd w:val="clear" w:color="auto" w:fill="FFFFFF"/>
              <w:spacing w:before="0" w:beforeAutospacing="0" w:after="0" w:afterAutospacing="0" w:line="300" w:lineRule="atLeast"/>
              <w:rPr>
                <w:color w:val="000000"/>
                <w:szCs w:val="20"/>
              </w:rPr>
            </w:pPr>
            <w:r>
              <w:rPr>
                <w:rFonts w:hint="eastAsia"/>
                <w:color w:val="000000"/>
                <w:szCs w:val="20"/>
              </w:rPr>
              <w:t>钢制电缆桥架材质为冷轧钢板，板材厚度符合相关国家标准；</w:t>
            </w:r>
          </w:p>
          <w:p w:rsidR="00652B89" w:rsidRDefault="00652B89" w:rsidP="00652B89">
            <w:pPr>
              <w:pStyle w:val="a3"/>
              <w:numPr>
                <w:ilvl w:val="0"/>
                <w:numId w:val="5"/>
              </w:numPr>
              <w:shd w:val="clear" w:color="auto" w:fill="FFFFFF"/>
              <w:spacing w:before="0" w:beforeAutospacing="0" w:after="0" w:afterAutospacing="0" w:line="300" w:lineRule="atLeast"/>
              <w:rPr>
                <w:color w:val="000000"/>
                <w:szCs w:val="20"/>
              </w:rPr>
            </w:pPr>
            <w:r>
              <w:rPr>
                <w:rFonts w:hint="eastAsia"/>
                <w:color w:val="000000"/>
                <w:szCs w:val="20"/>
              </w:rPr>
              <w:t>表面处理工艺：镀锌≧12微米；喷塑≧65微米；热镀锌≧70微米；表面处理颜色按合同约定的要求，涂层色泽均匀，不得有露底、起泡、斑点等缺陷。附着力达到2级，保证10～20年不脱落；</w:t>
            </w:r>
          </w:p>
          <w:p w:rsidR="00375510" w:rsidRPr="00BD30BC" w:rsidRDefault="00652B89" w:rsidP="00652B89">
            <w:pPr>
              <w:jc w:val="left"/>
              <w:rPr>
                <w:rFonts w:ascii="仿宋" w:eastAsia="仿宋" w:hAnsi="仿宋"/>
                <w:sz w:val="32"/>
                <w:szCs w:val="32"/>
              </w:rPr>
            </w:pPr>
            <w:r>
              <w:rPr>
                <w:rFonts w:ascii="宋体" w:eastAsia="宋体" w:hAnsi="宋体" w:cs="宋体" w:hint="eastAsia"/>
                <w:color w:val="000000"/>
                <w:kern w:val="0"/>
                <w:sz w:val="24"/>
                <w:szCs w:val="20"/>
              </w:rPr>
              <w:t>3.加工精度达到GB1804规定的H（h）15级；</w:t>
            </w:r>
          </w:p>
        </w:tc>
        <w:tc>
          <w:tcPr>
            <w:tcW w:w="850" w:type="dxa"/>
            <w:vAlign w:val="center"/>
          </w:tcPr>
          <w:p w:rsidR="00375510" w:rsidRPr="00BD30BC" w:rsidRDefault="00375510" w:rsidP="008915F8">
            <w:pPr>
              <w:jc w:val="center"/>
              <w:rPr>
                <w:rFonts w:ascii="仿宋" w:eastAsia="仿宋" w:hAnsi="仿宋"/>
                <w:sz w:val="32"/>
                <w:szCs w:val="32"/>
              </w:rPr>
            </w:pPr>
            <w:r w:rsidRPr="00BD30BC">
              <w:rPr>
                <w:rFonts w:ascii="仿宋" w:eastAsia="仿宋" w:hAnsi="仿宋" w:hint="eastAsia"/>
                <w:sz w:val="32"/>
                <w:szCs w:val="32"/>
              </w:rPr>
              <w:t>米</w:t>
            </w:r>
          </w:p>
        </w:tc>
        <w:tc>
          <w:tcPr>
            <w:tcW w:w="709" w:type="dxa"/>
            <w:vAlign w:val="center"/>
          </w:tcPr>
          <w:p w:rsidR="00375510" w:rsidRPr="00BD30BC" w:rsidRDefault="00375510" w:rsidP="008915F8">
            <w:pPr>
              <w:jc w:val="center"/>
              <w:rPr>
                <w:rFonts w:ascii="仿宋" w:eastAsia="仿宋" w:hAnsi="仿宋"/>
                <w:sz w:val="32"/>
                <w:szCs w:val="32"/>
              </w:rPr>
            </w:pPr>
            <w:r w:rsidRPr="00BD30BC">
              <w:rPr>
                <w:rFonts w:ascii="仿宋" w:eastAsia="仿宋" w:hAnsi="仿宋" w:hint="eastAsia"/>
                <w:sz w:val="32"/>
                <w:szCs w:val="32"/>
              </w:rPr>
              <w:t>60</w:t>
            </w:r>
          </w:p>
        </w:tc>
        <w:tc>
          <w:tcPr>
            <w:tcW w:w="1417" w:type="dxa"/>
          </w:tcPr>
          <w:p w:rsidR="00375510" w:rsidRPr="005A3C31" w:rsidRDefault="00375510" w:rsidP="008915F8">
            <w:pPr>
              <w:jc w:val="center"/>
              <w:rPr>
                <w:rFonts w:ascii="仿宋" w:eastAsia="仿宋" w:hAnsi="仿宋"/>
                <w:sz w:val="32"/>
                <w:szCs w:val="32"/>
              </w:rPr>
            </w:pPr>
          </w:p>
        </w:tc>
        <w:tc>
          <w:tcPr>
            <w:tcW w:w="1276" w:type="dxa"/>
          </w:tcPr>
          <w:p w:rsidR="00375510" w:rsidRPr="005A3C31" w:rsidRDefault="00375510" w:rsidP="008915F8">
            <w:pPr>
              <w:jc w:val="center"/>
              <w:rPr>
                <w:rFonts w:ascii="仿宋" w:eastAsia="仿宋" w:hAnsi="仿宋"/>
                <w:sz w:val="32"/>
                <w:szCs w:val="32"/>
              </w:rPr>
            </w:pPr>
          </w:p>
        </w:tc>
      </w:tr>
      <w:tr w:rsidR="00375510" w:rsidRPr="005A3C31" w:rsidTr="0077144D">
        <w:tc>
          <w:tcPr>
            <w:tcW w:w="1888" w:type="dxa"/>
            <w:vAlign w:val="center"/>
          </w:tcPr>
          <w:p w:rsidR="00375510" w:rsidRPr="005A3C31" w:rsidRDefault="00375510" w:rsidP="008915F8">
            <w:pPr>
              <w:jc w:val="center"/>
              <w:rPr>
                <w:rFonts w:ascii="仿宋" w:eastAsia="仿宋" w:hAnsi="仿宋"/>
                <w:sz w:val="32"/>
                <w:szCs w:val="32"/>
              </w:rPr>
            </w:pPr>
            <w:r w:rsidRPr="005A3C31">
              <w:rPr>
                <w:rFonts w:ascii="仿宋" w:eastAsia="仿宋" w:hAnsi="仿宋" w:hint="eastAsia"/>
                <w:sz w:val="32"/>
                <w:szCs w:val="32"/>
              </w:rPr>
              <w:t>人工费</w:t>
            </w:r>
            <w:r>
              <w:rPr>
                <w:rFonts w:ascii="仿宋" w:eastAsia="仿宋" w:hAnsi="仿宋" w:hint="eastAsia"/>
                <w:sz w:val="32"/>
                <w:szCs w:val="32"/>
              </w:rPr>
              <w:t>、管理费、安装</w:t>
            </w:r>
            <w:r>
              <w:rPr>
                <w:rFonts w:ascii="仿宋" w:eastAsia="仿宋" w:hAnsi="仿宋" w:hint="eastAsia"/>
                <w:sz w:val="32"/>
                <w:szCs w:val="32"/>
              </w:rPr>
              <w:lastRenderedPageBreak/>
              <w:t>调试费、税费</w:t>
            </w:r>
          </w:p>
        </w:tc>
        <w:tc>
          <w:tcPr>
            <w:tcW w:w="4492" w:type="dxa"/>
            <w:vAlign w:val="center"/>
          </w:tcPr>
          <w:p w:rsidR="00375510" w:rsidRPr="005A3C31" w:rsidRDefault="00375510" w:rsidP="008915F8">
            <w:pPr>
              <w:jc w:val="center"/>
              <w:rPr>
                <w:rFonts w:ascii="仿宋" w:eastAsia="仿宋" w:hAnsi="仿宋"/>
                <w:sz w:val="32"/>
                <w:szCs w:val="32"/>
              </w:rPr>
            </w:pPr>
            <w:r w:rsidRPr="005A3C31">
              <w:rPr>
                <w:rFonts w:ascii="仿宋" w:eastAsia="仿宋" w:hAnsi="仿宋" w:hint="eastAsia"/>
                <w:sz w:val="32"/>
                <w:szCs w:val="32"/>
              </w:rPr>
              <w:lastRenderedPageBreak/>
              <w:t>安装、</w:t>
            </w:r>
            <w:r>
              <w:rPr>
                <w:rFonts w:ascii="仿宋" w:eastAsia="仿宋" w:hAnsi="仿宋" w:hint="eastAsia"/>
                <w:sz w:val="32"/>
                <w:szCs w:val="32"/>
              </w:rPr>
              <w:t>调试、制作、放电缆</w:t>
            </w:r>
            <w:r w:rsidRPr="005A3C31">
              <w:rPr>
                <w:rFonts w:ascii="仿宋" w:eastAsia="仿宋" w:hAnsi="仿宋" w:hint="eastAsia"/>
                <w:sz w:val="32"/>
                <w:szCs w:val="32"/>
              </w:rPr>
              <w:t>等</w:t>
            </w:r>
          </w:p>
        </w:tc>
        <w:tc>
          <w:tcPr>
            <w:tcW w:w="850" w:type="dxa"/>
            <w:vAlign w:val="center"/>
          </w:tcPr>
          <w:p w:rsidR="00375510" w:rsidRPr="005A3C31" w:rsidRDefault="00375510" w:rsidP="008915F8">
            <w:pPr>
              <w:jc w:val="center"/>
              <w:rPr>
                <w:rFonts w:ascii="仿宋" w:eastAsia="仿宋" w:hAnsi="仿宋"/>
                <w:sz w:val="32"/>
                <w:szCs w:val="32"/>
              </w:rPr>
            </w:pPr>
          </w:p>
        </w:tc>
        <w:tc>
          <w:tcPr>
            <w:tcW w:w="709" w:type="dxa"/>
            <w:vAlign w:val="center"/>
          </w:tcPr>
          <w:p w:rsidR="00375510" w:rsidRPr="005A3C31" w:rsidRDefault="00375510" w:rsidP="008915F8">
            <w:pPr>
              <w:jc w:val="center"/>
              <w:rPr>
                <w:rFonts w:ascii="仿宋" w:eastAsia="仿宋" w:hAnsi="仿宋"/>
                <w:sz w:val="32"/>
                <w:szCs w:val="32"/>
              </w:rPr>
            </w:pPr>
            <w:r w:rsidRPr="005A3C31">
              <w:rPr>
                <w:rFonts w:ascii="仿宋" w:eastAsia="仿宋" w:hAnsi="仿宋" w:hint="eastAsia"/>
                <w:sz w:val="32"/>
                <w:szCs w:val="32"/>
              </w:rPr>
              <w:t>1</w:t>
            </w:r>
          </w:p>
        </w:tc>
        <w:tc>
          <w:tcPr>
            <w:tcW w:w="1417" w:type="dxa"/>
          </w:tcPr>
          <w:p w:rsidR="00375510" w:rsidRPr="005A3C31" w:rsidRDefault="00375510" w:rsidP="008915F8">
            <w:pPr>
              <w:jc w:val="center"/>
              <w:rPr>
                <w:rFonts w:ascii="仿宋" w:eastAsia="仿宋" w:hAnsi="仿宋"/>
                <w:sz w:val="32"/>
                <w:szCs w:val="32"/>
              </w:rPr>
            </w:pPr>
          </w:p>
        </w:tc>
        <w:tc>
          <w:tcPr>
            <w:tcW w:w="1276" w:type="dxa"/>
          </w:tcPr>
          <w:p w:rsidR="00375510" w:rsidRPr="005A3C31" w:rsidRDefault="00375510" w:rsidP="008915F8">
            <w:pPr>
              <w:jc w:val="center"/>
              <w:rPr>
                <w:rFonts w:ascii="仿宋" w:eastAsia="仿宋" w:hAnsi="仿宋"/>
                <w:sz w:val="32"/>
                <w:szCs w:val="32"/>
              </w:rPr>
            </w:pPr>
          </w:p>
        </w:tc>
      </w:tr>
      <w:tr w:rsidR="00343D4D" w:rsidRPr="005A3C31" w:rsidTr="0077144D">
        <w:tc>
          <w:tcPr>
            <w:tcW w:w="7939" w:type="dxa"/>
            <w:gridSpan w:val="4"/>
            <w:vAlign w:val="center"/>
          </w:tcPr>
          <w:p w:rsidR="00343D4D" w:rsidRPr="005A3C31" w:rsidRDefault="00343D4D" w:rsidP="008915F8">
            <w:pPr>
              <w:jc w:val="center"/>
              <w:rPr>
                <w:rFonts w:ascii="仿宋" w:eastAsia="仿宋" w:hAnsi="仿宋"/>
                <w:sz w:val="32"/>
                <w:szCs w:val="32"/>
              </w:rPr>
            </w:pPr>
            <w:r>
              <w:rPr>
                <w:rFonts w:ascii="仿宋" w:eastAsia="仿宋" w:hAnsi="仿宋" w:hint="eastAsia"/>
                <w:sz w:val="32"/>
                <w:szCs w:val="32"/>
              </w:rPr>
              <w:t>合计（元）</w:t>
            </w:r>
          </w:p>
        </w:tc>
        <w:tc>
          <w:tcPr>
            <w:tcW w:w="2693" w:type="dxa"/>
            <w:gridSpan w:val="2"/>
          </w:tcPr>
          <w:p w:rsidR="00343D4D" w:rsidRPr="005A3C31" w:rsidRDefault="00343D4D" w:rsidP="008915F8">
            <w:pPr>
              <w:jc w:val="center"/>
              <w:rPr>
                <w:rFonts w:ascii="仿宋" w:eastAsia="仿宋" w:hAnsi="仿宋"/>
                <w:sz w:val="32"/>
                <w:szCs w:val="32"/>
              </w:rPr>
            </w:pPr>
          </w:p>
        </w:tc>
      </w:tr>
    </w:tbl>
    <w:p w:rsidR="00917068" w:rsidRDefault="00917068" w:rsidP="00D13F66">
      <w:pPr>
        <w:spacing w:line="360" w:lineRule="auto"/>
        <w:ind w:firstLineChars="200" w:firstLine="480"/>
        <w:rPr>
          <w:rFonts w:ascii="宋体" w:hAnsi="宋体"/>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917068" w:rsidRDefault="00917068" w:rsidP="00917068">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17068" w:rsidRDefault="00917068" w:rsidP="00917068">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917068" w:rsidRDefault="00917068" w:rsidP="00917068">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917068" w:rsidRDefault="00917068" w:rsidP="00917068">
      <w:pPr>
        <w:pStyle w:val="aa"/>
        <w:rPr>
          <w:rFonts w:ascii="仿宋" w:eastAsia="仿宋" w:hAnsi="仿宋" w:cs="仿宋"/>
          <w:sz w:val="28"/>
          <w:szCs w:val="28"/>
        </w:rPr>
      </w:pP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w:t>
      </w:r>
      <w:r w:rsidR="00663DE9">
        <w:rPr>
          <w:rFonts w:ascii="仿宋" w:eastAsia="仿宋" w:hAnsi="仿宋" w:cs="仿宋" w:hint="eastAsia"/>
          <w:kern w:val="2"/>
          <w:sz w:val="28"/>
          <w:szCs w:val="28"/>
        </w:rPr>
        <w:t>询价</w:t>
      </w:r>
      <w:r>
        <w:rPr>
          <w:rFonts w:ascii="仿宋" w:eastAsia="仿宋" w:hAnsi="仿宋" w:cs="仿宋" w:hint="eastAsia"/>
          <w:kern w:val="2"/>
          <w:sz w:val="28"/>
          <w:szCs w:val="28"/>
        </w:rPr>
        <w:t>采购如我单位成交，除不可抗力外，决不因任何其它原因放弃中标，否则将承担相应法律责任。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4．我公司近三年（自响应文件递交截止时间向前追溯三年）在政府采购活动中无重大违法记录，并如违反，我方愿承担一切违约责任。</w:t>
      </w:r>
    </w:p>
    <w:p w:rsidR="00917068" w:rsidRDefault="00917068" w:rsidP="00917068">
      <w:pPr>
        <w:pStyle w:val="p15"/>
        <w:spacing w:line="360" w:lineRule="auto"/>
        <w:ind w:firstLine="640"/>
        <w:rPr>
          <w:rFonts w:ascii="仿宋" w:eastAsia="仿宋" w:hAnsi="仿宋" w:cs="仿宋"/>
          <w:kern w:val="2"/>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917068" w:rsidRDefault="00917068" w:rsidP="00917068">
      <w:pPr>
        <w:pStyle w:val="21"/>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917068" w:rsidRDefault="00917068" w:rsidP="00917068">
      <w:pPr>
        <w:spacing w:line="440" w:lineRule="exact"/>
        <w:rPr>
          <w:rFonts w:ascii="仿宋" w:eastAsia="仿宋" w:hAnsi="仿宋" w:cs="仿宋"/>
          <w:kern w:val="0"/>
          <w:sz w:val="28"/>
          <w:szCs w:val="28"/>
        </w:rPr>
      </w:pPr>
    </w:p>
    <w:p w:rsidR="00917068" w:rsidRDefault="00917068" w:rsidP="00917068">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917068" w:rsidRDefault="00917068"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九、其他资料</w:t>
      </w:r>
    </w:p>
    <w:p w:rsidR="00917068" w:rsidRDefault="00917068" w:rsidP="00917068">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917068" w:rsidRDefault="00917068" w:rsidP="00917068">
      <w:pPr>
        <w:rPr>
          <w:rFonts w:ascii="仿宋" w:eastAsia="仿宋" w:hAnsi="仿宋" w:cs="仿宋"/>
          <w:sz w:val="28"/>
          <w:szCs w:val="28"/>
        </w:rPr>
      </w:pPr>
    </w:p>
    <w:p w:rsidR="00917068" w:rsidRDefault="00917068" w:rsidP="00917068"/>
    <w:p w:rsidR="00917068" w:rsidRDefault="00917068" w:rsidP="00917068"/>
    <w:p w:rsidR="00917068" w:rsidRDefault="00917068" w:rsidP="00917068"/>
    <w:p w:rsidR="00917068" w:rsidRPr="00371409" w:rsidRDefault="00917068" w:rsidP="00917068">
      <w:pPr>
        <w:jc w:val="center"/>
        <w:rPr>
          <w:b/>
          <w:sz w:val="24"/>
        </w:rPr>
      </w:pPr>
    </w:p>
    <w:p w:rsidR="00E91406" w:rsidRDefault="00E91406">
      <w:pPr>
        <w:widowControl/>
        <w:jc w:val="left"/>
      </w:pPr>
    </w:p>
    <w:sectPr w:rsidR="00E91406" w:rsidSect="00234FA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4AFB" w:rsidRDefault="00104AFB" w:rsidP="00427762">
      <w:r>
        <w:separator/>
      </w:r>
    </w:p>
  </w:endnote>
  <w:endnote w:type="continuationSeparator" w:id="0">
    <w:p w:rsidR="00104AFB" w:rsidRDefault="00104AFB" w:rsidP="00427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4AFB" w:rsidRDefault="00104AFB" w:rsidP="00427762">
      <w:r>
        <w:separator/>
      </w:r>
    </w:p>
  </w:footnote>
  <w:footnote w:type="continuationSeparator" w:id="0">
    <w:p w:rsidR="00104AFB" w:rsidRDefault="00104AFB" w:rsidP="004277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D07A62C"/>
    <w:multiLevelType w:val="singleLevel"/>
    <w:tmpl w:val="9D07A62C"/>
    <w:lvl w:ilvl="0">
      <w:start w:val="1"/>
      <w:numFmt w:val="decimal"/>
      <w:lvlText w:val="%1."/>
      <w:lvlJc w:val="left"/>
      <w:pPr>
        <w:tabs>
          <w:tab w:val="num" w:pos="312"/>
        </w:tabs>
      </w:pPr>
    </w:lvl>
  </w:abstractNum>
  <w:abstractNum w:abstractNumId="1" w15:restartNumberingAfterBreak="0">
    <w:nsid w:val="9F55D990"/>
    <w:multiLevelType w:val="singleLevel"/>
    <w:tmpl w:val="9F55D990"/>
    <w:lvl w:ilvl="0">
      <w:start w:val="1"/>
      <w:numFmt w:val="decimal"/>
      <w:lvlText w:val="%1."/>
      <w:lvlJc w:val="left"/>
      <w:pPr>
        <w:tabs>
          <w:tab w:val="num" w:pos="312"/>
        </w:tabs>
      </w:pPr>
    </w:lvl>
  </w:abstractNum>
  <w:abstractNum w:abstractNumId="2" w15:restartNumberingAfterBreak="0">
    <w:nsid w:val="C34BC0D0"/>
    <w:multiLevelType w:val="singleLevel"/>
    <w:tmpl w:val="C34BC0D0"/>
    <w:lvl w:ilvl="0">
      <w:start w:val="1"/>
      <w:numFmt w:val="decimal"/>
      <w:lvlText w:val="%1."/>
      <w:lvlJc w:val="left"/>
      <w:pPr>
        <w:tabs>
          <w:tab w:val="num" w:pos="312"/>
        </w:tabs>
      </w:pPr>
    </w:lvl>
  </w:abstractNum>
  <w:abstractNum w:abstractNumId="3" w15:restartNumberingAfterBreak="0">
    <w:nsid w:val="DDB78CFC"/>
    <w:multiLevelType w:val="singleLevel"/>
    <w:tmpl w:val="DDB78CFC"/>
    <w:lvl w:ilvl="0">
      <w:start w:val="1"/>
      <w:numFmt w:val="decimal"/>
      <w:lvlText w:val="%1."/>
      <w:lvlJc w:val="left"/>
      <w:pPr>
        <w:tabs>
          <w:tab w:val="num" w:pos="312"/>
        </w:tabs>
      </w:pPr>
    </w:lvl>
  </w:abstractNum>
  <w:abstractNum w:abstractNumId="4" w15:restartNumberingAfterBreak="0">
    <w:nsid w:val="659764CB"/>
    <w:multiLevelType w:val="singleLevel"/>
    <w:tmpl w:val="659764CB"/>
    <w:lvl w:ilvl="0">
      <w:start w:val="1"/>
      <w:numFmt w:val="decimal"/>
      <w:suff w:val="nothing"/>
      <w:lvlText w:val="%1、"/>
      <w:lvlJc w:val="left"/>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2313B"/>
    <w:rsid w:val="00014A7C"/>
    <w:rsid w:val="000250DD"/>
    <w:rsid w:val="00040599"/>
    <w:rsid w:val="00061610"/>
    <w:rsid w:val="0006303F"/>
    <w:rsid w:val="00080200"/>
    <w:rsid w:val="000877E9"/>
    <w:rsid w:val="000B5DE2"/>
    <w:rsid w:val="000C0376"/>
    <w:rsid w:val="000D1670"/>
    <w:rsid w:val="000D3785"/>
    <w:rsid w:val="000E0BFE"/>
    <w:rsid w:val="000E41FA"/>
    <w:rsid w:val="000E5E49"/>
    <w:rsid w:val="00104AFB"/>
    <w:rsid w:val="0010620C"/>
    <w:rsid w:val="001114CE"/>
    <w:rsid w:val="00140C5C"/>
    <w:rsid w:val="00140F5C"/>
    <w:rsid w:val="00145F92"/>
    <w:rsid w:val="00183B0C"/>
    <w:rsid w:val="001844FF"/>
    <w:rsid w:val="00195489"/>
    <w:rsid w:val="001B2F80"/>
    <w:rsid w:val="001C22D0"/>
    <w:rsid w:val="001C6194"/>
    <w:rsid w:val="001E2428"/>
    <w:rsid w:val="001F122D"/>
    <w:rsid w:val="002049E4"/>
    <w:rsid w:val="002252AA"/>
    <w:rsid w:val="00231F2E"/>
    <w:rsid w:val="00234FA8"/>
    <w:rsid w:val="0024093D"/>
    <w:rsid w:val="00244CBD"/>
    <w:rsid w:val="002453F6"/>
    <w:rsid w:val="002459F4"/>
    <w:rsid w:val="0025036A"/>
    <w:rsid w:val="0026426E"/>
    <w:rsid w:val="002710DB"/>
    <w:rsid w:val="002746E2"/>
    <w:rsid w:val="00275F3B"/>
    <w:rsid w:val="002774D5"/>
    <w:rsid w:val="00283C73"/>
    <w:rsid w:val="0029203D"/>
    <w:rsid w:val="002B2762"/>
    <w:rsid w:val="002B40E6"/>
    <w:rsid w:val="002B7C41"/>
    <w:rsid w:val="002D766A"/>
    <w:rsid w:val="002F57D1"/>
    <w:rsid w:val="00300077"/>
    <w:rsid w:val="00313094"/>
    <w:rsid w:val="0032313B"/>
    <w:rsid w:val="00343D4D"/>
    <w:rsid w:val="00351EDC"/>
    <w:rsid w:val="00354323"/>
    <w:rsid w:val="00375510"/>
    <w:rsid w:val="0039337D"/>
    <w:rsid w:val="00393FE0"/>
    <w:rsid w:val="003C2D21"/>
    <w:rsid w:val="003C6324"/>
    <w:rsid w:val="003D674F"/>
    <w:rsid w:val="003E5A8D"/>
    <w:rsid w:val="003F599A"/>
    <w:rsid w:val="004068F6"/>
    <w:rsid w:val="00407803"/>
    <w:rsid w:val="004268A1"/>
    <w:rsid w:val="00426985"/>
    <w:rsid w:val="00427762"/>
    <w:rsid w:val="00430920"/>
    <w:rsid w:val="00442B2C"/>
    <w:rsid w:val="00465364"/>
    <w:rsid w:val="00481898"/>
    <w:rsid w:val="004A6863"/>
    <w:rsid w:val="004B0F2C"/>
    <w:rsid w:val="004B18D9"/>
    <w:rsid w:val="004B5F92"/>
    <w:rsid w:val="004C614A"/>
    <w:rsid w:val="004C6C7D"/>
    <w:rsid w:val="004E27FD"/>
    <w:rsid w:val="004E2DBE"/>
    <w:rsid w:val="004F5945"/>
    <w:rsid w:val="0050117C"/>
    <w:rsid w:val="00503461"/>
    <w:rsid w:val="0050443A"/>
    <w:rsid w:val="00504570"/>
    <w:rsid w:val="005208E4"/>
    <w:rsid w:val="00524E9B"/>
    <w:rsid w:val="005266B6"/>
    <w:rsid w:val="00533DA8"/>
    <w:rsid w:val="00534DAD"/>
    <w:rsid w:val="005467DA"/>
    <w:rsid w:val="00561570"/>
    <w:rsid w:val="0056568C"/>
    <w:rsid w:val="005847C1"/>
    <w:rsid w:val="005849B0"/>
    <w:rsid w:val="00591B26"/>
    <w:rsid w:val="005A2278"/>
    <w:rsid w:val="005A3C31"/>
    <w:rsid w:val="005B1502"/>
    <w:rsid w:val="005E782E"/>
    <w:rsid w:val="005F6195"/>
    <w:rsid w:val="005F7E73"/>
    <w:rsid w:val="00623310"/>
    <w:rsid w:val="00625A1D"/>
    <w:rsid w:val="00627504"/>
    <w:rsid w:val="0065264C"/>
    <w:rsid w:val="00652B89"/>
    <w:rsid w:val="00654F7B"/>
    <w:rsid w:val="00663DE9"/>
    <w:rsid w:val="00685452"/>
    <w:rsid w:val="006A0925"/>
    <w:rsid w:val="006A1906"/>
    <w:rsid w:val="006A71EB"/>
    <w:rsid w:val="006B4C38"/>
    <w:rsid w:val="006C1882"/>
    <w:rsid w:val="006D244F"/>
    <w:rsid w:val="006D2624"/>
    <w:rsid w:val="006E058C"/>
    <w:rsid w:val="0071326A"/>
    <w:rsid w:val="007163B6"/>
    <w:rsid w:val="00721A1D"/>
    <w:rsid w:val="00724D83"/>
    <w:rsid w:val="007327E1"/>
    <w:rsid w:val="00733B3E"/>
    <w:rsid w:val="00740B78"/>
    <w:rsid w:val="007476D0"/>
    <w:rsid w:val="00754C14"/>
    <w:rsid w:val="00766C44"/>
    <w:rsid w:val="0077144D"/>
    <w:rsid w:val="00777208"/>
    <w:rsid w:val="00784BEB"/>
    <w:rsid w:val="007C1282"/>
    <w:rsid w:val="007C72B5"/>
    <w:rsid w:val="007D548F"/>
    <w:rsid w:val="007E1E25"/>
    <w:rsid w:val="007E4905"/>
    <w:rsid w:val="00811D04"/>
    <w:rsid w:val="00867DD2"/>
    <w:rsid w:val="008927C4"/>
    <w:rsid w:val="008A0D84"/>
    <w:rsid w:val="008A164D"/>
    <w:rsid w:val="008A396B"/>
    <w:rsid w:val="008D28D7"/>
    <w:rsid w:val="008E26F1"/>
    <w:rsid w:val="008F22EA"/>
    <w:rsid w:val="008F285A"/>
    <w:rsid w:val="008F6B96"/>
    <w:rsid w:val="008F749C"/>
    <w:rsid w:val="00902DC4"/>
    <w:rsid w:val="00910587"/>
    <w:rsid w:val="00915466"/>
    <w:rsid w:val="00917068"/>
    <w:rsid w:val="00922470"/>
    <w:rsid w:val="00925662"/>
    <w:rsid w:val="009263D9"/>
    <w:rsid w:val="009269DA"/>
    <w:rsid w:val="00954B8E"/>
    <w:rsid w:val="009629FE"/>
    <w:rsid w:val="0096338A"/>
    <w:rsid w:val="009817FA"/>
    <w:rsid w:val="00986F71"/>
    <w:rsid w:val="009958B5"/>
    <w:rsid w:val="00997CCE"/>
    <w:rsid w:val="009A1BC6"/>
    <w:rsid w:val="009B32A8"/>
    <w:rsid w:val="009C2D76"/>
    <w:rsid w:val="009D0586"/>
    <w:rsid w:val="009D26EB"/>
    <w:rsid w:val="009D7919"/>
    <w:rsid w:val="00A05CB8"/>
    <w:rsid w:val="00A142B7"/>
    <w:rsid w:val="00A358CD"/>
    <w:rsid w:val="00A36878"/>
    <w:rsid w:val="00A51FEA"/>
    <w:rsid w:val="00A75975"/>
    <w:rsid w:val="00A82EFE"/>
    <w:rsid w:val="00A840AD"/>
    <w:rsid w:val="00A84B00"/>
    <w:rsid w:val="00AB2125"/>
    <w:rsid w:val="00AB2511"/>
    <w:rsid w:val="00AB4681"/>
    <w:rsid w:val="00AC10F0"/>
    <w:rsid w:val="00AD1314"/>
    <w:rsid w:val="00AD2164"/>
    <w:rsid w:val="00AE4140"/>
    <w:rsid w:val="00AE7E63"/>
    <w:rsid w:val="00AF368A"/>
    <w:rsid w:val="00AF3BE8"/>
    <w:rsid w:val="00AF3D3E"/>
    <w:rsid w:val="00AF62F6"/>
    <w:rsid w:val="00B02BFE"/>
    <w:rsid w:val="00B12238"/>
    <w:rsid w:val="00B3338D"/>
    <w:rsid w:val="00B3432B"/>
    <w:rsid w:val="00B35589"/>
    <w:rsid w:val="00B418A1"/>
    <w:rsid w:val="00B5791C"/>
    <w:rsid w:val="00B73583"/>
    <w:rsid w:val="00B829CA"/>
    <w:rsid w:val="00B94107"/>
    <w:rsid w:val="00B9675B"/>
    <w:rsid w:val="00BA5243"/>
    <w:rsid w:val="00BD0591"/>
    <w:rsid w:val="00BD225B"/>
    <w:rsid w:val="00BD30BC"/>
    <w:rsid w:val="00BE723C"/>
    <w:rsid w:val="00BF2E2B"/>
    <w:rsid w:val="00C271A9"/>
    <w:rsid w:val="00C338EA"/>
    <w:rsid w:val="00C42E8D"/>
    <w:rsid w:val="00C50BF9"/>
    <w:rsid w:val="00C51218"/>
    <w:rsid w:val="00C52B33"/>
    <w:rsid w:val="00C5438F"/>
    <w:rsid w:val="00C57046"/>
    <w:rsid w:val="00C72783"/>
    <w:rsid w:val="00C801D2"/>
    <w:rsid w:val="00C87106"/>
    <w:rsid w:val="00C91128"/>
    <w:rsid w:val="00C942E2"/>
    <w:rsid w:val="00CA76DE"/>
    <w:rsid w:val="00CB06AA"/>
    <w:rsid w:val="00CB33F9"/>
    <w:rsid w:val="00CB4AE9"/>
    <w:rsid w:val="00CC2D0B"/>
    <w:rsid w:val="00CC4665"/>
    <w:rsid w:val="00CD332F"/>
    <w:rsid w:val="00CD43BD"/>
    <w:rsid w:val="00CD4AC8"/>
    <w:rsid w:val="00CD734D"/>
    <w:rsid w:val="00CE2513"/>
    <w:rsid w:val="00CF0737"/>
    <w:rsid w:val="00CF4C5D"/>
    <w:rsid w:val="00CF566E"/>
    <w:rsid w:val="00D03A43"/>
    <w:rsid w:val="00D10AC5"/>
    <w:rsid w:val="00D13F66"/>
    <w:rsid w:val="00D22486"/>
    <w:rsid w:val="00D23A0B"/>
    <w:rsid w:val="00D330ED"/>
    <w:rsid w:val="00D37120"/>
    <w:rsid w:val="00D47D11"/>
    <w:rsid w:val="00D53794"/>
    <w:rsid w:val="00D607DE"/>
    <w:rsid w:val="00D61855"/>
    <w:rsid w:val="00D64939"/>
    <w:rsid w:val="00D935A4"/>
    <w:rsid w:val="00DA0A59"/>
    <w:rsid w:val="00DB5F43"/>
    <w:rsid w:val="00DB6674"/>
    <w:rsid w:val="00DD2272"/>
    <w:rsid w:val="00DE4A96"/>
    <w:rsid w:val="00DE64C8"/>
    <w:rsid w:val="00E02DB4"/>
    <w:rsid w:val="00E15379"/>
    <w:rsid w:val="00E22BF8"/>
    <w:rsid w:val="00E461E0"/>
    <w:rsid w:val="00E53E75"/>
    <w:rsid w:val="00E65327"/>
    <w:rsid w:val="00E76E45"/>
    <w:rsid w:val="00E91406"/>
    <w:rsid w:val="00E97A69"/>
    <w:rsid w:val="00EB36E3"/>
    <w:rsid w:val="00EB49A6"/>
    <w:rsid w:val="00EB7250"/>
    <w:rsid w:val="00EC0442"/>
    <w:rsid w:val="00F11647"/>
    <w:rsid w:val="00F13C2B"/>
    <w:rsid w:val="00F14006"/>
    <w:rsid w:val="00F23D90"/>
    <w:rsid w:val="00F32AA2"/>
    <w:rsid w:val="00F6193D"/>
    <w:rsid w:val="00F706DA"/>
    <w:rsid w:val="00F85E67"/>
    <w:rsid w:val="00FB3564"/>
    <w:rsid w:val="00FB53D7"/>
    <w:rsid w:val="00FD6410"/>
    <w:rsid w:val="00FE4DC5"/>
    <w:rsid w:val="00FF2681"/>
    <w:rsid w:val="00FF6DB6"/>
    <w:rsid w:val="7CD75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1EF7AD"/>
  <w15:docId w15:val="{10A4448D-65E3-49E1-ACFF-20CF34A40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4FA8"/>
    <w:pPr>
      <w:widowControl w:val="0"/>
      <w:jc w:val="both"/>
    </w:pPr>
    <w:rPr>
      <w:kern w:val="2"/>
      <w:sz w:val="21"/>
      <w:szCs w:val="22"/>
    </w:rPr>
  </w:style>
  <w:style w:type="paragraph" w:styleId="1">
    <w:name w:val="heading 1"/>
    <w:basedOn w:val="a"/>
    <w:next w:val="a"/>
    <w:link w:val="10"/>
    <w:uiPriority w:val="9"/>
    <w:qFormat/>
    <w:rsid w:val="00CE2513"/>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rsid w:val="00234FA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34FA8"/>
    <w:pPr>
      <w:widowControl/>
      <w:spacing w:before="100" w:beforeAutospacing="1" w:after="100" w:afterAutospacing="1"/>
      <w:jc w:val="left"/>
    </w:pPr>
    <w:rPr>
      <w:rFonts w:ascii="宋体" w:eastAsia="宋体" w:hAnsi="宋体" w:cs="宋体"/>
      <w:kern w:val="0"/>
      <w:sz w:val="24"/>
      <w:szCs w:val="24"/>
    </w:rPr>
  </w:style>
  <w:style w:type="character" w:styleId="a4">
    <w:name w:val="FollowedHyperlink"/>
    <w:basedOn w:val="a0"/>
    <w:uiPriority w:val="99"/>
    <w:unhideWhenUsed/>
    <w:rsid w:val="00234FA8"/>
    <w:rPr>
      <w:color w:val="800080"/>
      <w:u w:val="single"/>
    </w:rPr>
  </w:style>
  <w:style w:type="character" w:styleId="a5">
    <w:name w:val="Hyperlink"/>
    <w:basedOn w:val="a0"/>
    <w:uiPriority w:val="99"/>
    <w:unhideWhenUsed/>
    <w:rsid w:val="00234FA8"/>
    <w:rPr>
      <w:color w:val="0000FF"/>
      <w:u w:val="single"/>
    </w:rPr>
  </w:style>
  <w:style w:type="table" w:styleId="a6">
    <w:name w:val="Table Grid"/>
    <w:basedOn w:val="a1"/>
    <w:uiPriority w:val="59"/>
    <w:qFormat/>
    <w:rsid w:val="00234FA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234FA8"/>
    <w:rPr>
      <w:rFonts w:ascii="宋体" w:eastAsia="宋体" w:hAnsi="宋体" w:cs="宋体"/>
      <w:b/>
      <w:bCs/>
      <w:kern w:val="0"/>
      <w:sz w:val="36"/>
      <w:szCs w:val="36"/>
    </w:rPr>
  </w:style>
  <w:style w:type="paragraph" w:styleId="a7">
    <w:name w:val="Body Text Indent"/>
    <w:basedOn w:val="a"/>
    <w:link w:val="a8"/>
    <w:uiPriority w:val="99"/>
    <w:semiHidden/>
    <w:unhideWhenUsed/>
    <w:rsid w:val="00917068"/>
    <w:pPr>
      <w:spacing w:after="120"/>
      <w:ind w:leftChars="200" w:left="420"/>
    </w:pPr>
  </w:style>
  <w:style w:type="character" w:customStyle="1" w:styleId="a8">
    <w:name w:val="正文文本缩进 字符"/>
    <w:basedOn w:val="a0"/>
    <w:link w:val="a7"/>
    <w:uiPriority w:val="99"/>
    <w:semiHidden/>
    <w:rsid w:val="00917068"/>
    <w:rPr>
      <w:kern w:val="2"/>
      <w:sz w:val="21"/>
      <w:szCs w:val="22"/>
    </w:rPr>
  </w:style>
  <w:style w:type="paragraph" w:styleId="21">
    <w:name w:val="Body Text First Indent 2"/>
    <w:basedOn w:val="a7"/>
    <w:link w:val="22"/>
    <w:uiPriority w:val="99"/>
    <w:unhideWhenUsed/>
    <w:rsid w:val="00917068"/>
    <w:pPr>
      <w:ind w:firstLineChars="200" w:firstLine="420"/>
    </w:pPr>
    <w:rPr>
      <w:rFonts w:ascii="Calibri" w:eastAsia="宋体" w:hAnsi="Calibri" w:cs="Times New Roman"/>
      <w:szCs w:val="24"/>
    </w:rPr>
  </w:style>
  <w:style w:type="character" w:customStyle="1" w:styleId="22">
    <w:name w:val="正文首行缩进 2 字符"/>
    <w:basedOn w:val="a8"/>
    <w:link w:val="21"/>
    <w:uiPriority w:val="99"/>
    <w:rsid w:val="00917068"/>
    <w:rPr>
      <w:rFonts w:ascii="Calibri" w:eastAsia="宋体" w:hAnsi="Calibri" w:cs="Times New Roman"/>
      <w:kern w:val="2"/>
      <w:sz w:val="21"/>
      <w:szCs w:val="24"/>
    </w:rPr>
  </w:style>
  <w:style w:type="paragraph" w:styleId="a9">
    <w:name w:val="Title"/>
    <w:basedOn w:val="a"/>
    <w:next w:val="aa"/>
    <w:link w:val="ab"/>
    <w:qFormat/>
    <w:rsid w:val="00917068"/>
    <w:pPr>
      <w:spacing w:before="240" w:after="60"/>
      <w:jc w:val="center"/>
      <w:outlineLvl w:val="0"/>
    </w:pPr>
    <w:rPr>
      <w:rFonts w:ascii="Arial" w:eastAsia="黑体" w:hAnsi="Arial" w:cs="Times New Roman"/>
      <w:b/>
      <w:sz w:val="40"/>
      <w:szCs w:val="24"/>
    </w:rPr>
  </w:style>
  <w:style w:type="character" w:customStyle="1" w:styleId="ab">
    <w:name w:val="标题 字符"/>
    <w:basedOn w:val="a0"/>
    <w:link w:val="a9"/>
    <w:rsid w:val="00917068"/>
    <w:rPr>
      <w:rFonts w:ascii="Arial" w:eastAsia="黑体" w:hAnsi="Arial" w:cs="Times New Roman"/>
      <w:b/>
      <w:kern w:val="2"/>
      <w:sz w:val="40"/>
      <w:szCs w:val="24"/>
    </w:rPr>
  </w:style>
  <w:style w:type="paragraph" w:styleId="ac">
    <w:name w:val="Date"/>
    <w:basedOn w:val="a"/>
    <w:next w:val="a"/>
    <w:link w:val="ad"/>
    <w:unhideWhenUsed/>
    <w:qFormat/>
    <w:rsid w:val="00917068"/>
    <w:rPr>
      <w:rFonts w:ascii="Times New Roman" w:eastAsia="宋体" w:hAnsi="Times New Roman" w:cs="Times New Roman"/>
      <w:b/>
      <w:sz w:val="28"/>
      <w:szCs w:val="20"/>
    </w:rPr>
  </w:style>
  <w:style w:type="character" w:customStyle="1" w:styleId="ad">
    <w:name w:val="日期 字符"/>
    <w:basedOn w:val="a0"/>
    <w:link w:val="ac"/>
    <w:rsid w:val="00917068"/>
    <w:rPr>
      <w:rFonts w:ascii="Times New Roman" w:eastAsia="宋体" w:hAnsi="Times New Roman" w:cs="Times New Roman"/>
      <w:b/>
      <w:kern w:val="2"/>
      <w:sz w:val="28"/>
    </w:rPr>
  </w:style>
  <w:style w:type="paragraph" w:styleId="aa">
    <w:name w:val="Normal Indent"/>
    <w:basedOn w:val="a"/>
    <w:unhideWhenUsed/>
    <w:qFormat/>
    <w:rsid w:val="00917068"/>
    <w:pPr>
      <w:ind w:firstLine="420"/>
    </w:pPr>
    <w:rPr>
      <w:rFonts w:ascii="Times New Roman" w:eastAsia="宋体" w:hAnsi="Times New Roman" w:cs="Times New Roman"/>
      <w:szCs w:val="24"/>
    </w:rPr>
  </w:style>
  <w:style w:type="paragraph" w:customStyle="1" w:styleId="p15">
    <w:name w:val="p15"/>
    <w:basedOn w:val="a"/>
    <w:qFormat/>
    <w:rsid w:val="00917068"/>
    <w:pPr>
      <w:widowControl/>
    </w:pPr>
    <w:rPr>
      <w:rFonts w:ascii="Calibri" w:eastAsia="宋体" w:hAnsi="Calibri" w:cs="Times New Roman"/>
      <w:kern w:val="0"/>
      <w:szCs w:val="21"/>
    </w:rPr>
  </w:style>
  <w:style w:type="paragraph" w:styleId="ae">
    <w:name w:val="header"/>
    <w:basedOn w:val="a"/>
    <w:link w:val="af"/>
    <w:uiPriority w:val="99"/>
    <w:semiHidden/>
    <w:unhideWhenUsed/>
    <w:rsid w:val="00427762"/>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semiHidden/>
    <w:rsid w:val="00427762"/>
    <w:rPr>
      <w:kern w:val="2"/>
      <w:sz w:val="18"/>
      <w:szCs w:val="18"/>
    </w:rPr>
  </w:style>
  <w:style w:type="paragraph" w:styleId="af0">
    <w:name w:val="footer"/>
    <w:basedOn w:val="a"/>
    <w:link w:val="af1"/>
    <w:uiPriority w:val="99"/>
    <w:semiHidden/>
    <w:unhideWhenUsed/>
    <w:rsid w:val="00427762"/>
    <w:pPr>
      <w:tabs>
        <w:tab w:val="center" w:pos="4153"/>
        <w:tab w:val="right" w:pos="8306"/>
      </w:tabs>
      <w:snapToGrid w:val="0"/>
      <w:jc w:val="left"/>
    </w:pPr>
    <w:rPr>
      <w:sz w:val="18"/>
      <w:szCs w:val="18"/>
    </w:rPr>
  </w:style>
  <w:style w:type="character" w:customStyle="1" w:styleId="af1">
    <w:name w:val="页脚 字符"/>
    <w:basedOn w:val="a0"/>
    <w:link w:val="af0"/>
    <w:uiPriority w:val="99"/>
    <w:semiHidden/>
    <w:rsid w:val="00427762"/>
    <w:rPr>
      <w:kern w:val="2"/>
      <w:sz w:val="18"/>
      <w:szCs w:val="18"/>
    </w:rPr>
  </w:style>
  <w:style w:type="character" w:customStyle="1" w:styleId="10">
    <w:name w:val="标题 1 字符"/>
    <w:basedOn w:val="a0"/>
    <w:link w:val="1"/>
    <w:uiPriority w:val="9"/>
    <w:rsid w:val="00CE2513"/>
    <w:rPr>
      <w:b/>
      <w:bCs/>
      <w:kern w:val="44"/>
      <w:sz w:val="44"/>
      <w:szCs w:val="44"/>
    </w:rPr>
  </w:style>
  <w:style w:type="paragraph" w:customStyle="1" w:styleId="p">
    <w:name w:val="p"/>
    <w:basedOn w:val="a"/>
    <w:rsid w:val="009817F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67530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baike.so.com/doc/2360579-2496234.html" TargetMode="External"/><Relationship Id="rId4" Type="http://schemas.openxmlformats.org/officeDocument/2006/relationships/styles" Target="styles.xml"/><Relationship Id="rId9" Type="http://schemas.openxmlformats.org/officeDocument/2006/relationships/hyperlink" Target="https://baike.so.com/doc/2562394-2706132.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DF9A6C-16C5-4045-8466-ECC1F5317F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624</Words>
  <Characters>3560</Characters>
  <Application>Microsoft Office Word</Application>
  <DocSecurity>0</DocSecurity>
  <Lines>29</Lines>
  <Paragraphs>8</Paragraphs>
  <ScaleCrop>false</ScaleCrop>
  <Company/>
  <LinksUpToDate>false</LinksUpToDate>
  <CharactersWithSpaces>4176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乔峰</cp:lastModifiedBy>
  <cp:revision>2</cp:revision>
  <dcterms:created xsi:type="dcterms:W3CDTF">2022-02-28T07:45:00Z</dcterms:created>
  <dcterms:modified xsi:type="dcterms:W3CDTF">2022-02-28T07:45:00Z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